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Pr="009135C7" w:rsidRDefault="00D7039E" w:rsidP="00D7039E">
      <w:pPr>
        <w:bidi/>
        <w:jc w:val="both"/>
        <w:rPr>
          <w:rFonts w:ascii="Calibri" w:eastAsia="Calibri" w:hAnsi="Calibri" w:cs="2  Titr"/>
          <w:b/>
          <w:bCs/>
          <w:sz w:val="44"/>
          <w:szCs w:val="44"/>
        </w:rPr>
      </w:pPr>
      <w:r w:rsidRPr="009135C7">
        <w:rPr>
          <w:rFonts w:ascii="Calibri" w:eastAsia="Calibri" w:hAnsi="Calibri" w:cs="2  Titr"/>
          <w:b/>
          <w:bCs/>
          <w:sz w:val="44"/>
          <w:szCs w:val="44"/>
        </w:rPr>
        <w:t xml:space="preserve">                          </w:t>
      </w:r>
      <w:r w:rsidRPr="009135C7">
        <w:rPr>
          <w:rFonts w:ascii="Calibri" w:eastAsia="Calibri" w:hAnsi="Calibri" w:cs="2  Titr" w:hint="cs"/>
          <w:b/>
          <w:bCs/>
          <w:sz w:val="44"/>
          <w:szCs w:val="44"/>
          <w:rtl/>
        </w:rPr>
        <w:t xml:space="preserve">فصل دوم       </w:t>
      </w:r>
      <w:r w:rsidRPr="009135C7">
        <w:rPr>
          <w:rFonts w:ascii="Calibri" w:eastAsia="Calibri" w:hAnsi="Calibri" w:cs="2  Titr"/>
          <w:b/>
          <w:bCs/>
          <w:sz w:val="44"/>
          <w:szCs w:val="44"/>
        </w:rPr>
        <w:t>:</w:t>
      </w:r>
      <w:r w:rsidRPr="009135C7">
        <w:rPr>
          <w:rFonts w:ascii="Calibri" w:eastAsia="Calibri" w:hAnsi="Calibri" w:cs="2  Titr" w:hint="cs"/>
          <w:b/>
          <w:bCs/>
          <w:sz w:val="44"/>
          <w:szCs w:val="44"/>
          <w:rtl/>
        </w:rPr>
        <w:t xml:space="preserve">  </w:t>
      </w:r>
      <w:r w:rsidRPr="009135C7">
        <w:rPr>
          <w:rFonts w:ascii="Calibri" w:eastAsia="Calibri" w:hAnsi="Calibri" w:cs="2  Titr"/>
          <w:b/>
          <w:bCs/>
          <w:sz w:val="44"/>
          <w:szCs w:val="44"/>
        </w:rPr>
        <w:t xml:space="preserve">  </w:t>
      </w:r>
      <w:r w:rsidRPr="009135C7">
        <w:rPr>
          <w:rFonts w:ascii="Calibri" w:eastAsia="Calibri" w:hAnsi="Calibri" w:cs="2  Titr" w:hint="cs"/>
          <w:b/>
          <w:bCs/>
          <w:sz w:val="44"/>
          <w:szCs w:val="44"/>
          <w:rtl/>
        </w:rPr>
        <w:t xml:space="preserve">  </w:t>
      </w:r>
    </w:p>
    <w:p w:rsidR="00D7039E" w:rsidRDefault="00D7039E" w:rsidP="00D7039E">
      <w:pPr>
        <w:bidi/>
        <w:jc w:val="both"/>
        <w:rPr>
          <w:rFonts w:ascii="Calibri" w:eastAsia="Calibri" w:hAnsi="Calibri" w:cs="2  Titr"/>
          <w:b/>
          <w:bCs/>
          <w:sz w:val="44"/>
          <w:szCs w:val="44"/>
          <w:rtl/>
        </w:rPr>
      </w:pPr>
      <w:r w:rsidRPr="009135C7">
        <w:rPr>
          <w:rFonts w:ascii="Calibri" w:eastAsia="Calibri" w:hAnsi="Calibri" w:cs="2  Titr" w:hint="cs"/>
          <w:b/>
          <w:bCs/>
          <w:sz w:val="44"/>
          <w:szCs w:val="44"/>
          <w:rtl/>
        </w:rPr>
        <w:t xml:space="preserve">                                </w:t>
      </w:r>
    </w:p>
    <w:p w:rsidR="00D7039E" w:rsidRPr="009135C7" w:rsidRDefault="00D7039E" w:rsidP="00D7039E">
      <w:pPr>
        <w:bidi/>
        <w:jc w:val="both"/>
        <w:rPr>
          <w:rFonts w:ascii="Calibri" w:eastAsia="Calibri" w:hAnsi="Calibri" w:cs="2  Titr"/>
          <w:b/>
          <w:bCs/>
          <w:sz w:val="44"/>
          <w:szCs w:val="44"/>
        </w:rPr>
      </w:pPr>
      <w:r w:rsidRPr="009135C7">
        <w:rPr>
          <w:rFonts w:ascii="Calibri" w:eastAsia="Calibri" w:hAnsi="Calibri" w:cs="2  Titr" w:hint="cs"/>
          <w:b/>
          <w:bCs/>
          <w:sz w:val="44"/>
          <w:szCs w:val="44"/>
          <w:rtl/>
        </w:rPr>
        <w:t xml:space="preserve">                                             </w:t>
      </w:r>
    </w:p>
    <w:p w:rsidR="00D7039E" w:rsidRPr="009135C7" w:rsidRDefault="00D7039E" w:rsidP="00D7039E">
      <w:pPr>
        <w:pStyle w:val="ListParagraph"/>
        <w:numPr>
          <w:ilvl w:val="0"/>
          <w:numId w:val="7"/>
        </w:numPr>
        <w:bidi/>
        <w:jc w:val="both"/>
        <w:rPr>
          <w:rFonts w:ascii="Calibri" w:eastAsia="Calibri" w:hAnsi="Calibri" w:cs="2  Titr"/>
          <w:b/>
          <w:bCs/>
          <w:sz w:val="44"/>
          <w:szCs w:val="44"/>
          <w:rtl/>
        </w:rPr>
      </w:pPr>
      <w:r w:rsidRPr="009135C7">
        <w:rPr>
          <w:rFonts w:ascii="Calibri" w:eastAsia="Calibri" w:hAnsi="Calibri" w:cs="2  Titr" w:hint="cs"/>
          <w:b/>
          <w:bCs/>
          <w:sz w:val="44"/>
          <w:szCs w:val="44"/>
          <w:rtl/>
        </w:rPr>
        <w:t xml:space="preserve"> </w:t>
      </w:r>
      <w:r>
        <w:rPr>
          <w:rFonts w:ascii="Calibri" w:eastAsia="Calibri" w:hAnsi="Calibri" w:cs="2  Titr" w:hint="cs"/>
          <w:b/>
          <w:bCs/>
          <w:sz w:val="44"/>
          <w:szCs w:val="44"/>
          <w:rtl/>
        </w:rPr>
        <w:t xml:space="preserve"> ت</w:t>
      </w:r>
      <w:r w:rsidRPr="009135C7">
        <w:rPr>
          <w:rFonts w:ascii="Calibri" w:eastAsia="Calibri" w:hAnsi="Calibri" w:cs="2  Titr" w:hint="cs"/>
          <w:b/>
          <w:bCs/>
          <w:sz w:val="44"/>
          <w:szCs w:val="44"/>
          <w:rtl/>
        </w:rPr>
        <w:t>اریخچه و انواع سبک ها،</w:t>
      </w:r>
    </w:p>
    <w:p w:rsidR="00D7039E" w:rsidRPr="006477B7" w:rsidRDefault="00D7039E" w:rsidP="00D7039E">
      <w:pPr>
        <w:bidi/>
        <w:ind w:left="2655"/>
        <w:jc w:val="both"/>
        <w:rPr>
          <w:rFonts w:ascii="Calibri" w:eastAsia="Calibri" w:hAnsi="Calibri" w:cs="2  Titr"/>
          <w:b/>
          <w:bCs/>
          <w:sz w:val="28"/>
          <w:szCs w:val="28"/>
          <w:rtl/>
          <w:lang w:bidi="fa-IR"/>
        </w:rPr>
      </w:pPr>
      <w:r>
        <w:rPr>
          <w:rFonts w:ascii="Calibri" w:eastAsia="Calibri" w:hAnsi="Calibri" w:cs="2  Titr" w:hint="cs"/>
          <w:b/>
          <w:bCs/>
          <w:sz w:val="44"/>
          <w:szCs w:val="44"/>
          <w:rtl/>
        </w:rPr>
        <w:t>-</w:t>
      </w:r>
      <w:r w:rsidRPr="006477B7">
        <w:rPr>
          <w:rFonts w:ascii="Calibri" w:eastAsia="Calibri" w:hAnsi="Calibri" w:cs="2  Titr" w:hint="cs"/>
          <w:b/>
          <w:bCs/>
          <w:sz w:val="44"/>
          <w:szCs w:val="44"/>
          <w:rtl/>
        </w:rPr>
        <w:t xml:space="preserve">   شناخت و مطالعه ضوابط و استانداردها</w:t>
      </w: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Pr>
      </w:pPr>
    </w:p>
    <w:tbl>
      <w:tblPr>
        <w:tblStyle w:val="TableGrid"/>
        <w:bidiVisual/>
        <w:tblW w:w="0" w:type="auto"/>
        <w:tblLook w:val="04A0" w:firstRow="1" w:lastRow="0" w:firstColumn="1" w:lastColumn="0" w:noHBand="0" w:noVBand="1"/>
      </w:tblPr>
      <w:tblGrid>
        <w:gridCol w:w="9543"/>
      </w:tblGrid>
      <w:tr w:rsidR="00D7039E" w:rsidRPr="00B7159A" w:rsidTr="00FE3C6E">
        <w:tc>
          <w:tcPr>
            <w:tcW w:w="954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D7039E" w:rsidRPr="00B7159A" w:rsidRDefault="00D7039E" w:rsidP="00FE3C6E">
            <w:pPr>
              <w:bidi/>
              <w:spacing w:line="276" w:lineRule="auto"/>
              <w:jc w:val="center"/>
              <w:rPr>
                <w:rFonts w:ascii="Calibri" w:eastAsia="Calibri" w:hAnsi="Calibri" w:cs="B Nazanin"/>
                <w:b/>
                <w:bCs/>
                <w:sz w:val="24"/>
                <w:szCs w:val="24"/>
                <w:rtl/>
              </w:rPr>
            </w:pPr>
            <w:r w:rsidRPr="00B7159A">
              <w:rPr>
                <w:rFonts w:ascii="Calibri" w:eastAsia="Calibri" w:hAnsi="Calibri" w:cs="B Nazanin" w:hint="cs"/>
                <w:b/>
                <w:bCs/>
                <w:sz w:val="24"/>
                <w:szCs w:val="24"/>
                <w:rtl/>
              </w:rPr>
              <w:lastRenderedPageBreak/>
              <w:t>فصل دوم                                                                                                                             تاریخچه و انواع سبک ها</w:t>
            </w:r>
          </w:p>
        </w:tc>
      </w:tr>
    </w:tbl>
    <w:p w:rsidR="00D7039E" w:rsidRPr="00B7159A" w:rsidRDefault="00D7039E" w:rsidP="00D7039E">
      <w:pPr>
        <w:bidi/>
        <w:jc w:val="both"/>
        <w:rPr>
          <w:rFonts w:asciiTheme="minorBidi" w:hAnsiTheme="minorBidi" w:cs="B Nazanin"/>
          <w:b/>
          <w:bCs/>
          <w:sz w:val="24"/>
          <w:szCs w:val="24"/>
          <w:rtl/>
          <w:lang w:bidi="fa-IR"/>
        </w:rPr>
      </w:pPr>
      <w:r w:rsidRPr="00B7159A">
        <w:rPr>
          <w:rFonts w:asciiTheme="minorBidi" w:hAnsiTheme="minorBidi" w:cs="B Nazanin"/>
          <w:b/>
          <w:bCs/>
          <w:sz w:val="24"/>
          <w:szCs w:val="24"/>
          <w:rtl/>
          <w:lang w:bidi="fa-IR"/>
        </w:rPr>
        <w:t>نظریه های درباره خاستگاه تئاتر</w:t>
      </w:r>
    </w:p>
    <w:p w:rsidR="00D7039E" w:rsidRPr="00B7159A" w:rsidRDefault="00D7039E" w:rsidP="00D7039E">
      <w:pPr>
        <w:bidi/>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با آنکه منشا آیینی پذیرفته ترین نظریه درباره ی خاستگاه تئاتر است ، اما هرگز تنها نظریه ی مورد قبول عام محسوب نمی شود. هستند محققانی که معتقدند سرچشمه ی تئاتر داستانسرایی است؛ آنها اظهار می دارند که گوش کردن ورابطه برقرار کردن با قصه ها عمده ترین خصیصه ی انسان است . همچنین آنها الگویی را پیشنهاد می کنند که در آن الگو تئاتراز افسانه سرایی نشات می گیرد.نظریه ی دیگری که به آن نزدیک است معتقداست تئاتر ازرقص وحرکات وصدای حیوانات آغاز کرده وبه تدریج گسترش یافته است. در هریک از این نظریه ها، به ذوق هنری و استعداد اجرا کنندگان ارزش زیادی داده می شود.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تمدن یونان</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تمدن یونان که اولین دوران بزرگ تئاتر را عرضه کرد، به تدریج از سده ی هشتم تا ششم پیش از میلاد شکل گرفت . واحدهای بزرگ سیاسی ی این تمدن پولیس(یا ایالت ـ شهر، ترکیبی از شهر وحومه ی آن ) نامیده می شدند .مهمترین این ایالت شهرها آتیکا (آتن ) ، اسپارت ، کورنت ، تب، مگار، و آرگوس بودند.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معماری تئاتر</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مکان اجرای تئاتر در یونان ، معمولا وابسته به حریم مقدس خدایان بود. پیش از برپایی ی مسابقات در اماتیک، مکانهایی از این نوع فراوان بودند. در کشفیات باستانشناسی در قصرهای مینوسی در کرت یک « محل تئاتر» کشف شده است که در دو طرف آن نیمکت هایی سنگی قرار دارد وبه شکل مستطیلی به عرض 12 وطول 14 متر ساخته شده بود. احتمالا این مکانها برای رقص، جشن ها، وگاوسواری ساخته شده بودند. محققان معتقدند فضاهای تئاتری اولیه نیز در سرزمین یونان چهار گوش یا مستطیل شکل بوده اند. حفاریهای اخیر در ایستمیا(نزدیک کورنت) ونیز وجود تئاتر در توریکوس (شاید قدیمترین تئاتردر آتیکا) که قسمتی از آن مستطیل شکل است صحت این نظریه را تایید می کند منشا شکل ساختمان تئاتر هرچه باشد تئاتر یونان در سده ی پنجم اصلا دایره شکل بوده است. از طرفی ، با آنکه تئاترهای دیگری نیز در یونان جود داشتند، مورخان تنها به تئاتر دیونوسوس توجه نشان داده اند ؛ پرا که کلیه ی نمایشنامه های موجود یونانی در آنجا اجرا شده اند.منشا ساختن صحنه، یا اسکسن ، احتمالا به بعد از رواج ارکستر می رسد. ازآنجا که اسکین به معنای «کلبه» یا «چادر» است، ساختمان صحنه احتمالا از ساختمان رختکنهای موقتی ناشی شده است، وبعدها توسط نویسنده ی خلاقی جز صحنه گردیده است. محققان برای تاریخ گذاری اسکین به عنوان ساختمان صحنه، همواره به نمایشنامه های موجود رجوع می کنند.مورخان معمولا چنین می پندارند که برای هر جشنواره ای ، صحنه ای موقتی بر÷ا می شد که چهار چوب اصلی آنها را الوار سنگینی تشکیل می داد (وبعضی از این الوارها در دیواره هاب موجود به جا مانده اند) ، وصحنه از دیوار ثابت ارکسترا به طرف تماشاگران ادامه می یافت . </w:t>
      </w:r>
    </w:p>
    <w:tbl>
      <w:tblPr>
        <w:tblStyle w:val="TableGrid"/>
        <w:bidiVisual/>
        <w:tblW w:w="0" w:type="auto"/>
        <w:tblLook w:val="04A0" w:firstRow="1" w:lastRow="0" w:firstColumn="1" w:lastColumn="0" w:noHBand="0" w:noVBand="1"/>
      </w:tblPr>
      <w:tblGrid>
        <w:gridCol w:w="9543"/>
      </w:tblGrid>
      <w:tr w:rsidR="00D7039E" w:rsidRPr="00B7159A" w:rsidTr="00FE3C6E">
        <w:tc>
          <w:tcPr>
            <w:tcW w:w="954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D7039E" w:rsidRPr="00B7159A" w:rsidRDefault="00D7039E" w:rsidP="00FE3C6E">
            <w:pPr>
              <w:bidi/>
              <w:spacing w:line="276" w:lineRule="auto"/>
              <w:jc w:val="center"/>
              <w:rPr>
                <w:rFonts w:ascii="Calibri" w:eastAsia="Calibri" w:hAnsi="Calibri" w:cs="B Nazanin"/>
                <w:b/>
                <w:bCs/>
                <w:sz w:val="24"/>
                <w:szCs w:val="24"/>
                <w:rtl/>
              </w:rPr>
            </w:pPr>
            <w:r w:rsidRPr="00B7159A">
              <w:rPr>
                <w:rFonts w:ascii="Calibri" w:eastAsia="Calibri" w:hAnsi="Calibri" w:cs="B Nazanin" w:hint="cs"/>
                <w:b/>
                <w:bCs/>
                <w:sz w:val="24"/>
                <w:szCs w:val="24"/>
                <w:rtl/>
              </w:rPr>
              <w:lastRenderedPageBreak/>
              <w:t>فصل دوم                                                                                                                             تاریخچه و انواع سبک ها</w:t>
            </w:r>
          </w:p>
        </w:tc>
      </w:tr>
    </w:tbl>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تصویر. نقشه ی تئاتر دیونوسوس ، چنانچه احتمالا در اواخر سده ی چهارم پیش از میلاد کامل شده است. دیوار </w:t>
      </w:r>
      <w:r w:rsidRPr="00B7159A">
        <w:rPr>
          <w:rFonts w:asciiTheme="minorBidi" w:hAnsiTheme="minorBidi" w:cs="B Nazanin"/>
          <w:b/>
          <w:bCs/>
          <w:sz w:val="24"/>
          <w:szCs w:val="24"/>
          <w:lang w:bidi="fa-IR"/>
        </w:rPr>
        <w:t>w-w</w:t>
      </w:r>
      <w:r w:rsidRPr="00B7159A">
        <w:rPr>
          <w:rFonts w:asciiTheme="minorBidi" w:hAnsiTheme="minorBidi" w:cs="B Nazanin" w:hint="cs"/>
          <w:b/>
          <w:bCs/>
          <w:sz w:val="24"/>
          <w:szCs w:val="24"/>
          <w:rtl/>
          <w:lang w:bidi="fa-IR"/>
        </w:rPr>
        <w:t xml:space="preserve"> در سال 440 به آن افزوده شد.سوراخهای گرد در لبه ی جلوی دیوار برای جاسازی الوارهای اتاقک صحنه تعبیه شده است . سالن زیر دیواراحتمالا برای انبار است ، وبنایی که به دیوار جسبیده است ودر طرف چپ قرار دارد معبد جدید ومحراب قربانگاه در پایین تصویر دیده می شوند. اسکن وپاراسکنیا بلافاصله در جلوی دیوار</w:t>
      </w:r>
      <w:r w:rsidRPr="00B7159A">
        <w:rPr>
          <w:rFonts w:asciiTheme="minorBidi" w:hAnsiTheme="minorBidi" w:cs="B Nazanin"/>
          <w:b/>
          <w:bCs/>
          <w:sz w:val="24"/>
          <w:szCs w:val="24"/>
          <w:lang w:bidi="fa-IR"/>
        </w:rPr>
        <w:t>w-w</w:t>
      </w:r>
      <w:r w:rsidRPr="00B7159A">
        <w:rPr>
          <w:rFonts w:asciiTheme="minorBidi" w:hAnsiTheme="minorBidi" w:cs="B Nazanin" w:hint="cs"/>
          <w:b/>
          <w:bCs/>
          <w:sz w:val="24"/>
          <w:szCs w:val="24"/>
          <w:rtl/>
          <w:lang w:bidi="fa-IR"/>
        </w:rPr>
        <w:t xml:space="preserve"> قرار دارند. راهروی بالای تالارنمایش به یک معبر عمومی وصل شده است . در قسمت کاملا بالای تصویر تک بنایی (بنای یاد بود) بر دیوار اصلی ی نگهدارنده آکروپولیس جای داده شده است .   </w:t>
      </w:r>
      <w:proofErr w:type="gramStart"/>
      <w:r w:rsidRPr="00B7159A">
        <w:rPr>
          <w:rFonts w:asciiTheme="minorBidi" w:hAnsiTheme="minorBidi" w:cs="B Nazanin"/>
          <w:b/>
          <w:bCs/>
          <w:sz w:val="24"/>
          <w:szCs w:val="24"/>
          <w:lang w:bidi="fa-IR"/>
        </w:rPr>
        <w:t>o</w:t>
      </w:r>
      <w:r w:rsidRPr="00B7159A">
        <w:rPr>
          <w:rFonts w:asciiTheme="minorBidi" w:hAnsiTheme="minorBidi" w:cs="B Nazanin" w:hint="cs"/>
          <w:b/>
          <w:bCs/>
          <w:sz w:val="24"/>
          <w:szCs w:val="24"/>
          <w:rtl/>
          <w:lang w:bidi="fa-IR"/>
        </w:rPr>
        <w:t>محل</w:t>
      </w:r>
      <w:proofErr w:type="gramEnd"/>
      <w:r w:rsidRPr="00B7159A">
        <w:rPr>
          <w:rFonts w:asciiTheme="minorBidi" w:hAnsiTheme="minorBidi" w:cs="B Nazanin" w:hint="cs"/>
          <w:b/>
          <w:bCs/>
          <w:sz w:val="24"/>
          <w:szCs w:val="24"/>
          <w:rtl/>
          <w:lang w:bidi="fa-IR"/>
        </w:rPr>
        <w:t xml:space="preserve"> ادئون را نشان می دهد</w:t>
      </w:r>
    </w:p>
    <w:p w:rsidR="00D7039E" w:rsidRPr="00B7159A" w:rsidRDefault="00D7039E" w:rsidP="00D7039E">
      <w:pPr>
        <w:bidi/>
        <w:spacing w:after="0"/>
        <w:jc w:val="both"/>
        <w:rPr>
          <w:rFonts w:asciiTheme="minorBidi" w:hAnsiTheme="minorBidi" w:cs="B Nazanin"/>
          <w:b/>
          <w:bCs/>
          <w:sz w:val="24"/>
          <w:szCs w:val="24"/>
          <w:rtl/>
          <w:lang w:bidi="fa-IR"/>
        </w:rPr>
      </w:pPr>
    </w:p>
    <w:p w:rsidR="00D7039E" w:rsidRPr="00B7159A" w:rsidRDefault="00D7039E" w:rsidP="00D7039E">
      <w:pPr>
        <w:tabs>
          <w:tab w:val="left" w:pos="2512"/>
        </w:tabs>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تالار نمایش وتماشاگران </w:t>
      </w:r>
    </w:p>
    <w:p w:rsidR="00D7039E" w:rsidRPr="00B7159A" w:rsidRDefault="00D7039E" w:rsidP="00D7039E">
      <w:pPr>
        <w:tabs>
          <w:tab w:val="left" w:pos="2512"/>
        </w:tabs>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در تئاتر یونانی جایگاه تماشاگران وصحنه همواره واحدهای معماری ی جداگانه ای بودند، ودر فاصله  ی بین این دوارکسترا وپارودوسها (یا درهای ورودی در دو طرف صحنه به ارکسترا)قرار داشتند ÷ارودوسها معمولا ویژه ی ورود همسرایان بودند، پارودوسها همچنین برای ورود وخروج تماشاگران به کار می رفتند اولین تئاترون (یا «مکان تماشا»اصطلاح اودیتوریوم نیز در یونانی همین معنا را می دهد) که به نام «تئاتر دیونوسوس»بنا شد در دامنه ی تپه ای مشرف به آکروپولیس قرار داشت. در آغاز ، احتمالا تماشاگران نمایش را ایستاده تماشا می کردند ، بهدها جایگاه استادیوم مانندی در اواخر سده یششم ساخته شد. اولین جایگاه تماشاگران (اودیتوریوم) جدید در فاصله های کوتاهی پس از فروریختن جایگاه چوبی اولیه در سال 500 بنا شد.ظرفیت تالار نمایش کامل شده را بین 14000 تا 17000 نفر تخمین زده اند </w:t>
      </w:r>
    </w:p>
    <w:p w:rsidR="00D7039E" w:rsidRPr="00B7159A" w:rsidRDefault="00D7039E" w:rsidP="00D7039E">
      <w:pPr>
        <w:tabs>
          <w:tab w:val="left" w:pos="2512"/>
        </w:tabs>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هر چند درباره ی تئاتر سده ی پنجم یونان سوالات بسیاری بی جئاب مانده است، اما می توان مطمئن بودکه تئاتر یونان باستان نهاد پرقدرتی بوده است وبا استقبال بسیار زیادی ،هم از جانب مردم وهم از طرف مقامات دولتی ومذهبی ، روبرو می شده است. درامدر یئنان باستان ممتازین ومورد توجه ترین نوع ادبیات ،ومحبوب ترین ومردمی ترین هنرها به شمار می آمده است.</w:t>
      </w:r>
    </w:p>
    <w:p w:rsidR="00D7039E" w:rsidRPr="00B7159A" w:rsidRDefault="00D7039E" w:rsidP="00D7039E">
      <w:pPr>
        <w:bidi/>
        <w:spacing w:after="0"/>
        <w:jc w:val="both"/>
        <w:rPr>
          <w:rFonts w:asciiTheme="minorBidi" w:hAnsiTheme="minorBidi" w:cs="B Nazanin"/>
          <w:b/>
          <w:bCs/>
          <w:sz w:val="24"/>
          <w:szCs w:val="24"/>
          <w:rtl/>
          <w:lang w:bidi="fa-IR"/>
        </w:rPr>
      </w:pP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تئاتر ودرام رومن</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این تسعه طلبیها، رم از 270تا 240 بیش از میلاد ، بخشهایی از قلمرویونان را نیز، که از مدتها پیش تئاتر در آنجا شکوفاگردیده بود، به تسخیر در آورد وبدل به ام÷راتوری روم شد. در 240 پیش از میلاد، بسیاری از رومیها با هنر و تئاتر یونان آشنایی یافتندودرام (ترجمه یا تقلید های تئاتر)یونان به رم معرفی شد. از اینرو، سال 240÷یش از میلاد را عموما سال پیدایش تئاتر رومن، یا تئاتر رومی وار، می شناسند.گرچه ممکن است مبنای تئاتر رومن ین تاریخ باشداما آغاز فعالیتهای تئاتری رومیان محسوب نمی شود ، چرا که فعالیتهای تئاتری در روم به صد سال ÷یش از این تاریخ بر می گردد.</w:t>
      </w:r>
    </w:p>
    <w:tbl>
      <w:tblPr>
        <w:tblStyle w:val="TableGrid"/>
        <w:bidiVisual/>
        <w:tblW w:w="0" w:type="auto"/>
        <w:tblLook w:val="04A0" w:firstRow="1" w:lastRow="0" w:firstColumn="1" w:lastColumn="0" w:noHBand="0" w:noVBand="1"/>
      </w:tblPr>
      <w:tblGrid>
        <w:gridCol w:w="9543"/>
      </w:tblGrid>
      <w:tr w:rsidR="00D7039E" w:rsidRPr="00B7159A" w:rsidTr="00FE3C6E">
        <w:tc>
          <w:tcPr>
            <w:tcW w:w="954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D7039E" w:rsidRPr="00B7159A" w:rsidRDefault="00D7039E" w:rsidP="00FE3C6E">
            <w:pPr>
              <w:bidi/>
              <w:spacing w:line="276" w:lineRule="auto"/>
              <w:jc w:val="center"/>
              <w:rPr>
                <w:rFonts w:ascii="Calibri" w:eastAsia="Calibri" w:hAnsi="Calibri" w:cs="B Nazanin"/>
                <w:b/>
                <w:bCs/>
                <w:sz w:val="24"/>
                <w:szCs w:val="24"/>
                <w:rtl/>
              </w:rPr>
            </w:pPr>
            <w:r w:rsidRPr="00B7159A">
              <w:rPr>
                <w:rFonts w:ascii="Calibri" w:eastAsia="Calibri" w:hAnsi="Calibri" w:cs="B Nazanin" w:hint="cs"/>
                <w:b/>
                <w:bCs/>
                <w:sz w:val="24"/>
                <w:szCs w:val="24"/>
                <w:rtl/>
              </w:rPr>
              <w:lastRenderedPageBreak/>
              <w:t>فصل دوم                                                                                                                             تاریخچه و انواع سبک ها</w:t>
            </w:r>
          </w:p>
        </w:tc>
      </w:tr>
    </w:tbl>
    <w:p w:rsidR="00D7039E" w:rsidRPr="00B7159A" w:rsidRDefault="00D7039E" w:rsidP="00D7039E">
      <w:pPr>
        <w:bidi/>
        <w:spacing w:after="0"/>
        <w:jc w:val="both"/>
        <w:rPr>
          <w:rFonts w:asciiTheme="minorBidi" w:hAnsiTheme="minorBidi" w:cs="B Nazanin"/>
          <w:b/>
          <w:bCs/>
          <w:sz w:val="24"/>
          <w:szCs w:val="24"/>
          <w:rtl/>
          <w:lang w:bidi="fa-IR"/>
        </w:rPr>
      </w:pP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ساختمان تئاتر رومن</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اولین ساختمان دائمی در رم در 55 سال پیش از میلاد ساخته شئف واین امر 200 سال پیش از معرفی درام به روم ، ویکصد سال پس ازتاریخ نوشتن آخرین نمایشنامه ی موجود رومی انجام گرفت. همانند یونان، ساختمان موجود رومی انجام گرفت. همانند یونان، ساختمان دائمی تئاتر در روم نیز بسی دیرتر از دوران درخشان درام نویسی به وجود آمد.در سده ی سوم پیش از میلاد ساختمانهای متعدد تئاتر برای آنکه رومیان بتوانند از آنها اقتباس کنند وجود داشته است. ازجمله 1) تئاتر اتروسکی 2) تئاتر آتلان 3) تئاتر یونانی</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اولین تئاتر دائمی در رم ،معبدی در بالای جایگاه تماشاگران داشت که وقف ونوس شده بود. بسیاری از مورخان این عمل را ضمنا به عنوان حیلیه ای قلمداد می کنند، که به کار رفته بود تا جلوی اعتراض سناتورها را برای ساختن تئاتر دائمی بگیرد.به نظر میرسد بنای تئاترهای دائمی رفته رفته مجلل تر، پرخرج تر، وبا تزئینات بیشتری سلخته می شد گفته می شود در 99 پیش از میلاد کلاودیوس پولچرتئاتری بنا کرد که نقش دیوارهایش به قدری واقعگر بودند که پرندگان برای لانه سازی در نقش مناظر آن گرد می آمدند.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تصویر</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نقشه ی تئاتر پمپئی که در اواخر دوران عظمت روم ساخته شده است.معبد ونوس در قسمت بالای نقشه ، وصحنه های بزرگ وپیچیده ی آن به نام اسکینافرون در پایین دیده می شوند.</w:t>
      </w:r>
    </w:p>
    <w:p w:rsidR="00D7039E" w:rsidRPr="00B7159A" w:rsidRDefault="00D7039E" w:rsidP="00D7039E">
      <w:pPr>
        <w:bidi/>
        <w:spacing w:after="0"/>
        <w:jc w:val="both"/>
        <w:rPr>
          <w:rFonts w:asciiTheme="minorBidi" w:hAnsiTheme="minorBidi" w:cs="B Nazanin"/>
          <w:b/>
          <w:bCs/>
          <w:sz w:val="24"/>
          <w:szCs w:val="24"/>
          <w:rtl/>
          <w:lang w:bidi="fa-IR"/>
        </w:rPr>
      </w:pP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نمایش در هند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در هزاره ی اول مسیحی ، یکی از توسعه یافته ترین وپر محتواترین درامها را باید در هند جستجو کرد. تمدن هند به قدمت تمدن مصر باستان وخاورمیانه است، اما دانش هند به قدمت تمدن مصر باستان وخاورمیانه است ، اما دانش ما براین تمدن باورود قوم آریایی از آسیای مرکرزی ، در 1500 ÷یش از میلاد آغاز می شود.در واقع در سده های پس از ان است که ترکیب وسیمای زندگی وهنر مردم هند پدیدار می گردد.شاید مهمترین تاثیرات بردرام هند،از طریق هندوییسم وادبیات سانسکریت صورت گرفته باشدزبان درام هندی اساسا سانسکریت بود. زبان سانسکریت بود زبان سانسکریت زبان محاوره ی عموم محسوب می شداز بناهای تئاتری در هند اطلاع کمی در دست داریم. بهاراتا اظهار می دارد اکثر نمایشها در قصرها یا معابد اجرا می شدند. اما هر بار که تئاتر مستقلی ساخته می شدف باید چنین قواعدی در ان رعایت می شد: تئاتر حدود 29 متر درازاو15متر پهنا داشت.این محل به دوقسمت مساوی تقسیم می شد که نیمی جایگاه تماشاگران ونی دیگر محل صحنه بود. 4ستون (سفبدف سرخ، زرد، وآبی) نشان می داد که اعضای هریک از کاستهای اجتماعی در کجا بنشینند«البته در اکثر موارد محل تماشاگران محدود به دو قسمت سفیدوسرخ می شد» ظرفیت کل تئاتر فقط حدود 400 نفر بود</w:t>
      </w:r>
    </w:p>
    <w:tbl>
      <w:tblPr>
        <w:tblStyle w:val="TableGrid"/>
        <w:bidiVisual/>
        <w:tblW w:w="0" w:type="auto"/>
        <w:tblLook w:val="04A0" w:firstRow="1" w:lastRow="0" w:firstColumn="1" w:lastColumn="0" w:noHBand="0" w:noVBand="1"/>
      </w:tblPr>
      <w:tblGrid>
        <w:gridCol w:w="9543"/>
      </w:tblGrid>
      <w:tr w:rsidR="00D7039E" w:rsidRPr="00B7159A" w:rsidTr="00FE3C6E">
        <w:tc>
          <w:tcPr>
            <w:tcW w:w="954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D7039E" w:rsidRPr="00B7159A" w:rsidRDefault="00D7039E" w:rsidP="00FE3C6E">
            <w:pPr>
              <w:bidi/>
              <w:spacing w:line="276" w:lineRule="auto"/>
              <w:jc w:val="center"/>
              <w:rPr>
                <w:rFonts w:ascii="Calibri" w:eastAsia="Calibri" w:hAnsi="Calibri" w:cs="B Nazanin"/>
                <w:b/>
                <w:bCs/>
                <w:sz w:val="24"/>
                <w:szCs w:val="24"/>
                <w:rtl/>
              </w:rPr>
            </w:pPr>
            <w:r w:rsidRPr="00B7159A">
              <w:rPr>
                <w:rFonts w:ascii="Calibri" w:eastAsia="Calibri" w:hAnsi="Calibri" w:cs="B Nazanin" w:hint="cs"/>
                <w:b/>
                <w:bCs/>
                <w:sz w:val="24"/>
                <w:szCs w:val="24"/>
                <w:rtl/>
              </w:rPr>
              <w:lastRenderedPageBreak/>
              <w:t>فصل دوم                                                                                                                             تاریخچه و انواع سبک ها</w:t>
            </w:r>
          </w:p>
        </w:tc>
      </w:tr>
    </w:tbl>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تئاتر در چین</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در سالهای که درام هند در حال شکوفایی بود، تئاتر چین تازه داشت شکل می گرفت، بویژه در نواحی پکن که همچون مصر وخاورمیانه از گاهواره های تمدن به شمار می رود مدارک ما دربارهی سالهی پیش از 1500 پیش از میلاد، یعنی زمان به قدرت رسیدن سلسله شانگ ادک است. در زندگی چینیان از همان آغاز رقص، موسیقی ، وآیین</w:t>
      </w:r>
      <w:r>
        <w:rPr>
          <w:rFonts w:asciiTheme="minorBidi" w:hAnsiTheme="minorBidi" w:cs="B Nazanin" w:hint="cs"/>
          <w:b/>
          <w:bCs/>
          <w:sz w:val="24"/>
          <w:szCs w:val="24"/>
          <w:rtl/>
          <w:lang w:bidi="fa-IR"/>
        </w:rPr>
        <w:t xml:space="preserve"> </w:t>
      </w:r>
      <w:r w:rsidRPr="00B7159A">
        <w:rPr>
          <w:rFonts w:asciiTheme="minorBidi" w:hAnsiTheme="minorBidi" w:cs="B Nazanin" w:hint="cs"/>
          <w:b/>
          <w:bCs/>
          <w:sz w:val="24"/>
          <w:szCs w:val="24"/>
          <w:rtl/>
          <w:lang w:bidi="fa-IR"/>
        </w:rPr>
        <w:t>های مختلف (برای باوری زمین پیروزی در جنگ ،پیشگیری بیماری ، وبحرانهای دیگر) نقش مهمی داشته استپس از 100 سال پیش از میلاد اشاراتی به سرگرمیهای غیر مذهبی در میهمانیهای درباریان شده است که در آنها کوتوله ها ، دلقکها وبازیگران شوخ طبع نمایشهای میم ، رقص وآواز اجرا می کردند وحداقل یک منبع وجود دارد که در آن به صحنه ی تئاتری اشاره شده است .نمایش تئاتر عروسکی سایه در چین را نیز می توان تا تاریخ 121 پیش از میلاد سراغ کرد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تئاتر ودرام در اواخر قرون وسطی </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اجرای نمایشهای مذهبی در خارج از کلیسا ،تا اواخر قرون وسطی (1300-1500) رسمیت نیافت اما به محض خارج شدن از کلیسا، بیار پرزرق وبرق وجلل شد .گاه اجرای نمایش چندین روز به طول می انجامید وجزء تفریحات عامه ی مردم محسوب می گردید . در این دوران ، بار دیگرهمچون یونان وروم ، تئاتر به صورت فعالیتی بزرگ وگروهی در آمد، فعالیتی که کلیسا، دولت ومردم شهر را به همکاری می طلبید.شکوفایی درام در اواخر قرون وسطی تا حدی به تغییرات اقتصادی وسیاسی آن زمان (حدود 1050- 1300 )وبویژه به رشد شهر نشینی وتاسیس اصناف مربوط می شود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اجرای نمایش در خارج از کلیسا </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اجرای نمایشهای مذهبی در خارج از کلیسا از سده ی دوازدهم آغاز شد پیش از پایان سده ی چهاردهم گروههای نمایشی بومی </w:t>
      </w:r>
      <w:r w:rsidRPr="00B7159A">
        <w:rPr>
          <w:rFonts w:asciiTheme="minorBidi" w:hAnsiTheme="minorBidi"/>
          <w:b/>
          <w:bCs/>
          <w:sz w:val="24"/>
          <w:szCs w:val="24"/>
          <w:rtl/>
          <w:lang w:bidi="fa-IR"/>
        </w:rPr>
        <w:t>–</w:t>
      </w:r>
      <w:r w:rsidRPr="00B7159A">
        <w:rPr>
          <w:rFonts w:asciiTheme="minorBidi" w:hAnsiTheme="minorBidi" w:cs="B Nazanin" w:hint="cs"/>
          <w:b/>
          <w:bCs/>
          <w:sz w:val="24"/>
          <w:szCs w:val="24"/>
          <w:rtl/>
          <w:lang w:bidi="fa-IR"/>
        </w:rPr>
        <w:t xml:space="preserve"> مذهبی که نمایشگرانی سیار بودند، به وجود آمدند لذا بین مورخان رسم براین است که سالها بین 1200 و1350 را به عنوان سالهای گذرا نمایشهای عبادی به نمایشهای بومی بشناسند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 xml:space="preserve">صحنه ی نمایش در اواخر قرون وسی </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صحنه هایی که نمایشهای بومی- مذهبی قرون وسطی در آنها اجرا می سد دونوع بودند:صحنه های ثابت و صحنه های متحرک. صحنه های ثابت در سراسر اروپا رواج بیشتری داشتند ، اما در انگلستان واسپانیا صحنه های متحرک نیز به کار برده می شدند. ازآنجا که اغلب نمایشنامه های به دست آمده از انگلستان قرون وسطی مربوط به مراسم کورپوس کریستی هستند،ودر این مراسم مربوط به مراسم از واگنهای سیار نمایشی استاده می شد، از این رو صحنه های تئاتری انگلستان در قرون وسطی را متحرک می شناسد نظر سنجی بر آن است که هر نمایشی از یک مجموعه بر روی یک واگن ، ودر روزهای نمایش ،به ترتیب در چند نقطه ی شهر اجرا می شد</w:t>
      </w:r>
    </w:p>
    <w:p w:rsidR="00D7039E" w:rsidRPr="00B7159A" w:rsidRDefault="00D7039E" w:rsidP="00D7039E">
      <w:pPr>
        <w:bidi/>
        <w:spacing w:after="0"/>
        <w:jc w:val="both"/>
        <w:rPr>
          <w:rFonts w:asciiTheme="minorBidi" w:hAnsiTheme="minorBidi" w:cs="B Nazanin"/>
          <w:b/>
          <w:bCs/>
          <w:sz w:val="24"/>
          <w:szCs w:val="24"/>
          <w:rtl/>
          <w:lang w:bidi="fa-IR"/>
        </w:rPr>
      </w:pPr>
    </w:p>
    <w:tbl>
      <w:tblPr>
        <w:tblStyle w:val="TableGrid"/>
        <w:bidiVisual/>
        <w:tblW w:w="0" w:type="auto"/>
        <w:tblLook w:val="04A0" w:firstRow="1" w:lastRow="0" w:firstColumn="1" w:lastColumn="0" w:noHBand="0" w:noVBand="1"/>
      </w:tblPr>
      <w:tblGrid>
        <w:gridCol w:w="9543"/>
      </w:tblGrid>
      <w:tr w:rsidR="00D7039E" w:rsidRPr="00B7159A" w:rsidTr="00FE3C6E">
        <w:tc>
          <w:tcPr>
            <w:tcW w:w="954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D7039E" w:rsidRPr="00B7159A" w:rsidRDefault="00D7039E" w:rsidP="00FE3C6E">
            <w:pPr>
              <w:bidi/>
              <w:spacing w:line="276" w:lineRule="auto"/>
              <w:jc w:val="center"/>
              <w:rPr>
                <w:rFonts w:ascii="Calibri" w:eastAsia="Calibri" w:hAnsi="Calibri" w:cs="B Nazanin"/>
                <w:b/>
                <w:bCs/>
                <w:sz w:val="24"/>
                <w:szCs w:val="24"/>
                <w:rtl/>
              </w:rPr>
            </w:pPr>
            <w:r w:rsidRPr="00B7159A">
              <w:rPr>
                <w:rFonts w:ascii="Calibri" w:eastAsia="Calibri" w:hAnsi="Calibri" w:cs="B Nazanin" w:hint="cs"/>
                <w:b/>
                <w:bCs/>
                <w:sz w:val="24"/>
                <w:szCs w:val="24"/>
                <w:rtl/>
              </w:rPr>
              <w:t>فصل دوم                                                                                                                             تاریخچه و انواع سبک ها</w:t>
            </w:r>
          </w:p>
        </w:tc>
      </w:tr>
    </w:tbl>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lastRenderedPageBreak/>
        <w:t>واگن مورد نظر او می بایست حداقل 5 متر ارتفاع داشته باشد (واگن مور نظر او می بایست حداقل 5متر ارتفاع داشته باشد (با احتساب ارتفاع چرخ ها، فضای لباس کنی ، وصحنه ی نمایش) وچنین واگنی برای اینکه بتواند از خیابانها وکوچه ها عبور کند می بایست باریک باشد. اگر ارتفاع واگن به دو قسمت عمارت ومحل بازی نیز تقسیم می شد. بازیگران ناچار می بودند دراتاقکی باریک که حدود 3متر ارتفاع داشت بازی کنند</w:t>
      </w:r>
    </w:p>
    <w:p w:rsidR="00D7039E" w:rsidRPr="00B7159A" w:rsidRDefault="00D7039E" w:rsidP="00D7039E">
      <w:pPr>
        <w:bidi/>
        <w:spacing w:after="0"/>
        <w:jc w:val="both"/>
        <w:rPr>
          <w:rFonts w:asciiTheme="minorBidi" w:hAnsiTheme="minorBidi" w:cs="B Nazanin"/>
          <w:b/>
          <w:bCs/>
          <w:sz w:val="24"/>
          <w:szCs w:val="24"/>
          <w:rtl/>
          <w:lang w:bidi="fa-IR"/>
        </w:rPr>
      </w:pP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رنسانس ایتالیا</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بسیار پیش از آنکه  تئاتر قرون وسطی در اواخر سده ی شانزدهم به پایان حیاتش برسد ، عقاید وآرمانهایی که بعدها به نام رنسانس (نوزایی) شناخته شدند ، ظهور نموده بودند</w:t>
      </w:r>
    </w:p>
    <w:p w:rsidR="00D7039E" w:rsidRPr="00B7159A" w:rsidRDefault="00D7039E" w:rsidP="00D7039E">
      <w:pPr>
        <w:bidi/>
        <w:spacing w:after="0"/>
        <w:jc w:val="both"/>
        <w:rPr>
          <w:rFonts w:asciiTheme="minorBidi" w:hAnsiTheme="minorBidi" w:cs="B Nazanin"/>
          <w:b/>
          <w:bCs/>
          <w:sz w:val="24"/>
          <w:szCs w:val="24"/>
          <w:rtl/>
          <w:lang w:bidi="fa-IR"/>
        </w:rPr>
      </w:pPr>
      <w:r w:rsidRPr="00B7159A">
        <w:rPr>
          <w:rFonts w:asciiTheme="minorBidi" w:hAnsiTheme="minorBidi" w:cs="B Nazanin" w:hint="cs"/>
          <w:b/>
          <w:bCs/>
          <w:sz w:val="24"/>
          <w:szCs w:val="24"/>
          <w:rtl/>
          <w:lang w:bidi="fa-IR"/>
        </w:rPr>
        <w:t>شاید رنسانس (یا نوزایی) بیش از هر چیز با رشد انسان گرایی واحیای اسلوبهای جهان کلاسیک پیوسته باشد انسان گرایی ،چنانچه از نامش بر می آید ، بازگشتی است به ارزشهای انسانی وزندگی ی زمینی ی او؛ این مکتب معتقد است زندگی ی انسان صرفا مقدمه ای برای زندگی ابدی نیست ، بلکه خود صاحب ارزش است بر اینکه رنسانس نخست از ایتالیا سر برآورد دلایل زیادی وجود دارد. ایتالیا به عنوان گذرگاه عمده ی تجاری به آسیا وآفریقا از نظر سوق الجیشی بهتر از بقیه ی اروپا بود ، لذا فرهنگ بیزانس،اسلام تمدنهای دیگر را بیشتر جذب کرده بود .همچنین رشد تجارت وثروت در ایتالیا امکانات بیشتری برای آموزشهاو صناعات وهنرهافراهم آورده بود امروز مشکل می توان شیفتگی ی ناشی از کشف پرسپکتیو را ذهن هنرمندان رنسانس دریافت ، زیرا در آن زمان چنین امکانی در طراحی ،پیزی شبیه به جادوگری شمرده می شد پیداست پرسپکتیو بزودی به تئاتر راه یافت، بویژه از آنرو که صحنه های تئاتر معمولا توسط نقاشان ومعماران ترسیم می شدند هر چند ممکن است ساختن صحنه هایی با پرسپکتیو از پیش از 1480آغاز شده باشد</w:t>
      </w:r>
    </w:p>
    <w:p w:rsidR="00D7039E" w:rsidRPr="008545BA" w:rsidRDefault="00D7039E" w:rsidP="00D7039E">
      <w:pPr>
        <w:bidi/>
        <w:spacing w:after="0"/>
        <w:rPr>
          <w:rFonts w:asciiTheme="minorBidi" w:hAnsiTheme="minorBidi"/>
          <w:sz w:val="28"/>
          <w:szCs w:val="28"/>
          <w:rtl/>
          <w:lang w:bidi="fa-IR"/>
        </w:rPr>
      </w:pPr>
    </w:p>
    <w:p w:rsidR="00D7039E" w:rsidRPr="00E418E0" w:rsidRDefault="00D7039E" w:rsidP="00D7039E">
      <w:pPr>
        <w:bidi/>
        <w:spacing w:after="0"/>
        <w:rPr>
          <w:rFonts w:ascii="Calibri" w:eastAsia="Calibri" w:hAnsi="Calibri" w:cs="B Nazanin"/>
          <w:b/>
          <w:bCs/>
          <w:sz w:val="24"/>
          <w:szCs w:val="24"/>
        </w:rPr>
      </w:pP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یونانیان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باستان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رسیده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قرائن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سطحی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نتیجه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قاطعی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زادۀ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مناسک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مذهبی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جشن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رستاخیز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خدای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سال</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دریونان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مترادف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دیونوسوس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خدای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نباتی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w:t>
      </w:r>
      <w:r w:rsidRPr="00E418E0">
        <w:rPr>
          <w:rFonts w:ascii="Calibri" w:eastAsia="Calibri" w:hAnsi="Calibri" w:cs="B Nazanin"/>
          <w:b/>
          <w:bCs/>
          <w:sz w:val="24"/>
          <w:szCs w:val="24"/>
          <w:rtl/>
        </w:rPr>
        <w:t xml:space="preserve"> 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حاصل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مراسم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بزرگداشت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تشریفات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حکم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تدابیری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سیاسی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سایر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مدعی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صرفا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موثر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داستانسرایی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آمد</w:t>
      </w:r>
      <w:r w:rsidRPr="00E418E0">
        <w:rPr>
          <w:rFonts w:ascii="Calibri" w:eastAsia="Calibri" w:hAnsi="Calibri" w:cs="B Nazanin"/>
          <w:b/>
          <w:bCs/>
          <w:sz w:val="24"/>
          <w:szCs w:val="24"/>
        </w:rPr>
        <w:t xml:space="preserve">. </w:t>
      </w:r>
    </w:p>
    <w:p w:rsidR="00D7039E" w:rsidRDefault="00D7039E" w:rsidP="00D7039E">
      <w:pPr>
        <w:bidi/>
        <w:jc w:val="both"/>
        <w:rPr>
          <w:rFonts w:ascii="Calibri" w:eastAsia="Calibri" w:hAnsi="Calibri" w:cs="B Nazanin"/>
          <w:b/>
          <w:bCs/>
          <w:sz w:val="24"/>
          <w:szCs w:val="24"/>
          <w:rtl/>
        </w:rPr>
      </w:pPr>
      <w:r w:rsidRPr="00E418E0">
        <w:rPr>
          <w:rFonts w:ascii="Calibri" w:eastAsia="Calibri" w:hAnsi="Calibri" w:cs="B Nazanin"/>
          <w:b/>
          <w:bCs/>
          <w:sz w:val="24"/>
          <w:szCs w:val="24"/>
          <w:rtl/>
        </w:rPr>
        <w:t>اصطلاح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ریشه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یونانی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مشتق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تقربیا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آوای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طرفداران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نظریۀ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مناسک،این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نکته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هیئت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ساتیر</w:t>
      </w:r>
      <w:r w:rsidRPr="00E418E0">
        <w:rPr>
          <w:rFonts w:ascii="Calibri" w:eastAsia="Calibri" w:hAnsi="Calibri" w:cs="B Nazanin"/>
          <w:b/>
          <w:bCs/>
          <w:sz w:val="24"/>
          <w:szCs w:val="24"/>
        </w:rPr>
        <w:t xml:space="preserve">1 </w:t>
      </w:r>
      <w:r w:rsidRPr="00E418E0">
        <w:rPr>
          <w:rFonts w:ascii="Calibri" w:eastAsia="Calibri" w:hAnsi="Calibri" w:cs="B Nazanin"/>
          <w:b/>
          <w:bCs/>
          <w:sz w:val="24"/>
          <w:szCs w:val="24"/>
          <w:rtl/>
        </w:rPr>
        <w:t>،یعنی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ترتیب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واژه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آوایی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توسط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p>
    <w:p w:rsidR="00D7039E" w:rsidRDefault="00D7039E" w:rsidP="00D7039E">
      <w:pPr>
        <w:bidi/>
        <w:jc w:val="both"/>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r>
              <w:rPr>
                <w:rFonts w:ascii="Calibri" w:eastAsia="Calibri" w:hAnsi="Calibri" w:cs="B Nazanin" w:hint="cs"/>
                <w:b/>
                <w:bCs/>
                <w:sz w:val="24"/>
                <w:szCs w:val="24"/>
                <w:rtl/>
              </w:rPr>
              <w:t xml:space="preserve"> </w:t>
            </w:r>
          </w:p>
        </w:tc>
      </w:tr>
    </w:tbl>
    <w:p w:rsidR="00D7039E" w:rsidRPr="00E418E0" w:rsidRDefault="00D7039E" w:rsidP="00D7039E">
      <w:pPr>
        <w:numPr>
          <w:ilvl w:val="0"/>
          <w:numId w:val="4"/>
        </w:numPr>
        <w:bidi/>
        <w:ind w:left="630" w:hanging="360"/>
        <w:rPr>
          <w:rFonts w:ascii="Calibri" w:eastAsia="Calibri" w:hAnsi="Calibri" w:cs="B Nazanin"/>
          <w:b/>
          <w:bCs/>
          <w:sz w:val="24"/>
          <w:szCs w:val="24"/>
        </w:rPr>
      </w:pPr>
      <w:proofErr w:type="gramStart"/>
      <w:r w:rsidRPr="00E418E0">
        <w:rPr>
          <w:rFonts w:ascii="Calibri" w:eastAsia="Calibri" w:hAnsi="Calibri" w:cs="B Nazanin"/>
          <w:b/>
          <w:bCs/>
          <w:sz w:val="24"/>
          <w:szCs w:val="24"/>
        </w:rPr>
        <w:t>satyrs</w:t>
      </w:r>
      <w:proofErr w:type="gramEnd"/>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اساطیر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یونان،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مخلوقاتی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جنگلها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وکوه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سکنی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دشتند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دیونوسوس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ساتیر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صودت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پیرمرد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پرموی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کوچک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اندامی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وکوشهای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تصویر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کردند</w:t>
      </w:r>
      <w:r w:rsidRPr="00E418E0">
        <w:rPr>
          <w:rFonts w:ascii="Calibri" w:eastAsia="Calibri" w:hAnsi="Calibri" w:cs="B Nazanin"/>
          <w:b/>
          <w:bCs/>
          <w:sz w:val="24"/>
          <w:szCs w:val="24"/>
        </w:rPr>
        <w:t>.</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تژادی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عواقبی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بردارند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عقیده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مجموعا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زمانه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وعصر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مقبول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برآنند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ازسر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تقصیر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گذشته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غفو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وخشودگی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قرار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تقصیررا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طبیعت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ومادر،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قضا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خداانداخت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ظاهرا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کلاسیک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اشکال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بعدی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خیزد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آئمی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نتیجۀ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برعهده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تقدیر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درافتد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ظاهرا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یونانیان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دانستند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صرفنظر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هوش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وفراست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وزورمندی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وقدرت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ابداع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وابتکارش،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موجودی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تواندبه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دقیق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وناشایست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فلاکت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افکند</w:t>
      </w:r>
      <w:r w:rsidRPr="00E418E0">
        <w:rPr>
          <w:rFonts w:ascii="Calibri" w:eastAsia="Calibri" w:hAnsi="Calibri" w:cs="B Nazanin"/>
          <w:b/>
          <w:bCs/>
          <w:sz w:val="24"/>
          <w:szCs w:val="24"/>
        </w:rPr>
        <w:t>.</w:t>
      </w:r>
      <w:r w:rsidRPr="00E418E0">
        <w:rPr>
          <w:rFonts w:ascii="Calibri" w:eastAsia="Calibri" w:hAnsi="Calibri" w:cs="B Nazanin"/>
          <w:b/>
          <w:bCs/>
          <w:sz w:val="24"/>
          <w:szCs w:val="24"/>
          <w:rtl/>
        </w:rPr>
        <w:t>مع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ذالک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صورت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شهامت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مقابله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بدبختی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صحیح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قابل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تخسین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ارسطو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کتاب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سعادت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غایت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انسانهاست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اصرار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ورزد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سعادت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اعتبار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تنعم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ثروت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تعریف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لحاظ</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نامطمئن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میگذارد،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روزبعد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بدهد</w:t>
      </w:r>
      <w:r w:rsidRPr="00E418E0">
        <w:rPr>
          <w:rFonts w:ascii="Calibri" w:eastAsia="Calibri" w:hAnsi="Calibri" w:cs="B Nazanin"/>
          <w:b/>
          <w:bCs/>
          <w:sz w:val="24"/>
          <w:szCs w:val="24"/>
        </w:rPr>
        <w:t>.</w:t>
      </w:r>
      <w:r w:rsidRPr="00E418E0">
        <w:rPr>
          <w:rFonts w:ascii="Calibri" w:eastAsia="Calibri" w:hAnsi="Calibri" w:cs="B Nazanin"/>
          <w:b/>
          <w:bCs/>
          <w:sz w:val="24"/>
          <w:szCs w:val="24"/>
          <w:rtl/>
        </w:rPr>
        <w:t>ساده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بگوییم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مسئولیتی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انتخاب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همواره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عواقب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تصمیمهای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باخبرباشد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وانگهی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وتصمیم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عواقبی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محتوم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انتخاب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غلط،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تصمیم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وشاید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انتخاب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صحیح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هلاکت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بنتلی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معتقد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مسئله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عدالت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وتلاش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توجیه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مقابله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عالم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w:t>
      </w:r>
    </w:p>
    <w:p w:rsidR="00D7039E" w:rsidRDefault="00D7039E" w:rsidP="00D7039E">
      <w:pPr>
        <w:bidi/>
        <w:jc w:val="both"/>
        <w:rPr>
          <w:rFonts w:ascii="Calibri" w:eastAsia="Calibri" w:hAnsi="Calibri" w:cs="B Nazanin"/>
          <w:b/>
          <w:bCs/>
          <w:sz w:val="24"/>
          <w:szCs w:val="24"/>
          <w:rtl/>
        </w:rPr>
      </w:pP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ظاهرا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یادآوری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نکته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ناآرام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تصمیمات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امواج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حاصل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پرتاب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سنگی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آبگیر،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انعکاس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گسترش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یابد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ذالک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دنیای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ابهام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ومخافتش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دنیایی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یشکسپیر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کائنات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براستی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انتقادگران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نوشتن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عصر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دشوار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دشواری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زادۀ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امر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مسبوق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نخست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ندانیم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آنقدر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خواستار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برابری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قانونی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وسیاسی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اهمیت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گوییم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کیفی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رمانتیک</w:t>
      </w:r>
      <w:r>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طلبان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ولیبرالهای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سدۀ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هیجدهم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ونوزدهم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مقابله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جامعه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مزیت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افراد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براساس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نسبت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ثروت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تعیین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استدلال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صرفا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اعتبار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سپس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گهگاه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استدلال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گفتند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پاپین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اهمیت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بیشتراست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بخش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بزرگی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ازادبیات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ونمایشنامه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نویسی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اکثر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افرادبی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طبقه،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نجسها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قشرهای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جامعه</w:t>
      </w:r>
      <w:r w:rsidRPr="00E418E0">
        <w:rPr>
          <w:rFonts w:ascii="Calibri" w:eastAsia="Calibri" w:hAnsi="Calibri" w:cs="B Nazanin"/>
          <w:b/>
          <w:bCs/>
          <w:sz w:val="24"/>
          <w:szCs w:val="24"/>
        </w:rPr>
        <w:t xml:space="preserve"> </w:t>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r>
              <w:rPr>
                <w:rFonts w:ascii="Calibri" w:eastAsia="Calibri" w:hAnsi="Calibri" w:cs="B Nazanin" w:hint="cs"/>
                <w:b/>
                <w:bCs/>
                <w:sz w:val="24"/>
                <w:szCs w:val="24"/>
                <w:rtl/>
              </w:rPr>
              <w:t xml:space="preserve"> </w:t>
            </w:r>
          </w:p>
        </w:tc>
      </w:tr>
    </w:tbl>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پرداخته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ادبیاتی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ازیاین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اصطلاحیه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تجهی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اصولا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عنایتی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آنهانداشته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ضرورت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w:t>
      </w:r>
      <w:r w:rsidRPr="00E418E0">
        <w:rPr>
          <w:rFonts w:ascii="Calibri" w:eastAsia="Calibri" w:hAnsi="Calibri" w:cs="B Nazanin"/>
          <w:b/>
          <w:bCs/>
          <w:sz w:val="24"/>
          <w:szCs w:val="24"/>
          <w:rtl/>
        </w:rPr>
        <w:t>دوم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لحاض</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نسبی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هرگز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تمایز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قاطعی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قاتل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وختی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مقولاتی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دردسرتر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مرض،</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تربیت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محرومیت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اقتصادی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ومانند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نسبت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عذر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حسن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استیصال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دلیل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عذر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آدولف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هیلتر</w:t>
      </w:r>
      <w:r w:rsidRPr="00E418E0">
        <w:rPr>
          <w:rFonts w:ascii="Calibri" w:eastAsia="Calibri" w:hAnsi="Calibri" w:cs="B Nazanin"/>
          <w:b/>
          <w:bCs/>
          <w:sz w:val="24"/>
          <w:szCs w:val="24"/>
        </w:rPr>
        <w:t xml:space="preserve">1 </w:t>
      </w:r>
      <w:r w:rsidRPr="00E418E0">
        <w:rPr>
          <w:rFonts w:ascii="Calibri" w:eastAsia="Calibri" w:hAnsi="Calibri" w:cs="B Nazanin"/>
          <w:b/>
          <w:bCs/>
          <w:sz w:val="24"/>
          <w:szCs w:val="24"/>
          <w:rtl/>
        </w:rPr>
        <w:t>متقاعد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کمونیسم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محافظت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وآدولف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آیشمن</w:t>
      </w:r>
      <w:r w:rsidRPr="00E418E0">
        <w:rPr>
          <w:rFonts w:ascii="Calibri" w:eastAsia="Calibri" w:hAnsi="Calibri" w:cs="B Nazanin"/>
          <w:b/>
          <w:bCs/>
          <w:sz w:val="24"/>
          <w:szCs w:val="24"/>
        </w:rPr>
        <w:t xml:space="preserve"> 2 </w:t>
      </w:r>
      <w:r w:rsidRPr="00E418E0">
        <w:rPr>
          <w:rFonts w:ascii="Calibri" w:eastAsia="Calibri" w:hAnsi="Calibri" w:cs="B Nazanin"/>
          <w:b/>
          <w:bCs/>
          <w:sz w:val="24"/>
          <w:szCs w:val="24"/>
          <w:rtl/>
        </w:rPr>
        <w:t>وستوان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کالی</w:t>
      </w:r>
      <w:r w:rsidRPr="00E418E0">
        <w:rPr>
          <w:rFonts w:ascii="Calibri" w:eastAsia="Calibri" w:hAnsi="Calibri" w:cs="B Nazanin"/>
          <w:b/>
          <w:bCs/>
          <w:sz w:val="24"/>
          <w:szCs w:val="24"/>
        </w:rPr>
        <w:t xml:space="preserve">3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فقط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دستورات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همانطور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دیدیم،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وناله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نخواهد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گناه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تقصیررااز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عذر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درنمایشنامه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کلاسیک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آنچنان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قاطع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ومصمم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روبروشده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وگناه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اعمال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وعواقب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برذمۀ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گیرد</w:t>
      </w:r>
      <w:r w:rsidRPr="00E418E0">
        <w:rPr>
          <w:rFonts w:ascii="Calibri" w:eastAsia="Calibri" w:hAnsi="Calibri" w:cs="B Nazanin"/>
          <w:b/>
          <w:bCs/>
          <w:sz w:val="24"/>
          <w:szCs w:val="24"/>
        </w:rPr>
        <w:t>.</w:t>
      </w:r>
    </w:p>
    <w:p w:rsidR="00D7039E" w:rsidRPr="00E418E0" w:rsidRDefault="00D7039E" w:rsidP="00D7039E">
      <w:pPr>
        <w:bidi/>
        <w:rPr>
          <w:rFonts w:ascii="Calibri" w:eastAsia="Calibri" w:hAnsi="Calibri" w:cs="B Nazanin"/>
          <w:b/>
          <w:bCs/>
          <w:sz w:val="24"/>
          <w:szCs w:val="24"/>
        </w:rPr>
      </w:pPr>
      <w:r w:rsidRPr="00E418E0">
        <w:rPr>
          <w:rFonts w:ascii="Calibri" w:eastAsia="Calibri" w:hAnsi="Calibri" w:cs="B Nazanin"/>
          <w:b/>
          <w:bCs/>
          <w:sz w:val="24"/>
          <w:szCs w:val="24"/>
          <w:rtl/>
        </w:rPr>
        <w:t>ملودرام</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سنتی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مطرح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ساختن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سروکار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رویدادهای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وتلخ</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وجویای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خنده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تماشاگرنیست،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مجزا،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نزدیک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سالهای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انقلاب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فرانسه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پیدا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وازآن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اروپا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وامریکا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غالب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عناصر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می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درنمایش</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روزگاری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دورپون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خانگی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بورژوایی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خوانده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نام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لحاظ</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ابداع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موسیقی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همراه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وهوای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راتقویت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فیلم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دنبال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مجزا،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چندین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ویژگی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خاص</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بارزترین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ویژگیها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قالبی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وتکراری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تقربیا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قابل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معاوضه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ضرورت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تبهکاری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اوراتهدید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وقهرمانی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ناجی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تبهکار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راشکست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دهد</w:t>
      </w:r>
      <w:r w:rsidRPr="00E418E0">
        <w:rPr>
          <w:rFonts w:ascii="Calibri" w:eastAsia="Calibri" w:hAnsi="Calibri" w:cs="B Nazanin"/>
          <w:b/>
          <w:bCs/>
          <w:sz w:val="24"/>
          <w:szCs w:val="24"/>
        </w:rPr>
        <w:t>.</w:t>
      </w:r>
    </w:p>
    <w:p w:rsidR="00D7039E" w:rsidRPr="00E418E0" w:rsidRDefault="00D7039E" w:rsidP="00D7039E">
      <w:pPr>
        <w:numPr>
          <w:ilvl w:val="0"/>
          <w:numId w:val="5"/>
        </w:numPr>
        <w:bidi/>
        <w:ind w:left="1305" w:hanging="945"/>
        <w:rPr>
          <w:rFonts w:ascii="Calibri" w:eastAsia="Calibri" w:hAnsi="Calibri" w:cs="B Nazanin"/>
          <w:b/>
          <w:bCs/>
          <w:sz w:val="24"/>
          <w:szCs w:val="24"/>
        </w:rPr>
      </w:pPr>
      <w:r w:rsidRPr="00E418E0">
        <w:rPr>
          <w:rFonts w:ascii="Calibri" w:eastAsia="Calibri" w:hAnsi="Calibri" w:cs="B Nazanin"/>
          <w:b/>
          <w:bCs/>
          <w:sz w:val="24"/>
          <w:szCs w:val="24"/>
        </w:rPr>
        <w:t>Adolf Hitler(1889 – 1945)</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رهبر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ویشوای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آلمان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نازی</w:t>
      </w:r>
    </w:p>
    <w:p w:rsidR="00D7039E" w:rsidRPr="00E418E0" w:rsidRDefault="00D7039E" w:rsidP="00D7039E">
      <w:pPr>
        <w:numPr>
          <w:ilvl w:val="0"/>
          <w:numId w:val="5"/>
        </w:numPr>
        <w:bidi/>
        <w:ind w:left="1305" w:hanging="945"/>
        <w:rPr>
          <w:rFonts w:ascii="Calibri" w:eastAsia="Calibri" w:hAnsi="Calibri" w:cs="B Nazanin"/>
          <w:b/>
          <w:bCs/>
          <w:sz w:val="24"/>
          <w:szCs w:val="24"/>
        </w:rPr>
      </w:pPr>
      <w:r w:rsidRPr="00E418E0">
        <w:rPr>
          <w:rFonts w:ascii="Calibri" w:eastAsia="Calibri" w:hAnsi="Calibri" w:cs="B Nazanin"/>
          <w:b/>
          <w:bCs/>
          <w:sz w:val="24"/>
          <w:szCs w:val="24"/>
        </w:rPr>
        <w:t xml:space="preserve">Adolf Eichmann(1906 – 1926) </w:t>
      </w:r>
      <w:r w:rsidRPr="00E418E0">
        <w:rPr>
          <w:rFonts w:ascii="Calibri" w:eastAsia="Calibri" w:hAnsi="Calibri" w:cs="B Nazanin"/>
          <w:b/>
          <w:bCs/>
          <w:sz w:val="24"/>
          <w:szCs w:val="24"/>
          <w:rtl/>
        </w:rPr>
        <w:t>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طراحان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قتل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یهودیان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جنگ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دوم</w:t>
      </w:r>
      <w:r w:rsidRPr="00E418E0">
        <w:rPr>
          <w:rFonts w:ascii="Calibri" w:eastAsia="Calibri" w:hAnsi="Calibri" w:cs="B Nazanin"/>
          <w:b/>
          <w:bCs/>
          <w:sz w:val="24"/>
          <w:szCs w:val="24"/>
        </w:rPr>
        <w:t xml:space="preserve"> </w:t>
      </w:r>
    </w:p>
    <w:p w:rsidR="00D7039E" w:rsidRPr="00E418E0" w:rsidRDefault="00D7039E" w:rsidP="00D7039E">
      <w:pPr>
        <w:numPr>
          <w:ilvl w:val="0"/>
          <w:numId w:val="5"/>
        </w:numPr>
        <w:bidi/>
        <w:ind w:left="1305" w:hanging="945"/>
        <w:rPr>
          <w:rFonts w:ascii="Calibri" w:eastAsia="Calibri" w:hAnsi="Calibri" w:cs="B Nazanin"/>
          <w:b/>
          <w:bCs/>
          <w:sz w:val="24"/>
          <w:szCs w:val="24"/>
        </w:rPr>
      </w:pPr>
      <w:r w:rsidRPr="00E418E0">
        <w:rPr>
          <w:rFonts w:ascii="Calibri" w:eastAsia="Calibri" w:hAnsi="Calibri" w:cs="B Nazanin"/>
          <w:b/>
          <w:bCs/>
          <w:sz w:val="24"/>
          <w:szCs w:val="24"/>
        </w:rPr>
        <w:t>William  Calley</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فرماندۀ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گروهانی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دهکدۀ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میلای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ویتنام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کشتار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اهالی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دهکده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وپس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محاکمه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حبس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محکوم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p>
    <w:p w:rsidR="00D7039E" w:rsidRDefault="00D7039E" w:rsidP="00D7039E">
      <w:pPr>
        <w:bidi/>
        <w:jc w:val="both"/>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محور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شخصیتهای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دستخوش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تبهکار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قرار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تقربیا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مرتفع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نشدنی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وانگهی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دقایق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آخر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وغالبا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تبهکار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اوضاع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واحوال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مطلقا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ناامید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کننده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همیشه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نباید</w:t>
      </w:r>
      <w:r w:rsidRPr="00E418E0">
        <w:rPr>
          <w:rFonts w:ascii="Calibri" w:eastAsia="Calibri" w:hAnsi="Calibri" w:cs="B Nazanin"/>
          <w:b/>
          <w:bCs/>
          <w:sz w:val="24"/>
          <w:szCs w:val="24"/>
        </w:rPr>
        <w:t xml:space="preserve"> </w:t>
      </w:r>
      <w:r w:rsidRPr="00E418E0">
        <w:rPr>
          <w:rFonts w:ascii="Calibri" w:eastAsia="Calibri" w:hAnsi="Calibri" w:cs="B Nazanin" w:hint="cs"/>
          <w:b/>
          <w:bCs/>
          <w:sz w:val="24"/>
          <w:szCs w:val="24"/>
          <w:rtl/>
        </w:rPr>
        <w:t>ل</w:t>
      </w:r>
      <w:r w:rsidRPr="00E418E0">
        <w:rPr>
          <w:rFonts w:ascii="Calibri" w:eastAsia="Calibri" w:hAnsi="Calibri" w:cs="B Nazanin"/>
          <w:b/>
          <w:bCs/>
          <w:sz w:val="24"/>
          <w:szCs w:val="24"/>
          <w:rtl/>
        </w:rPr>
        <w:t>زوما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جسمانی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الگو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توصیف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اخلاقی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عفیفه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چرب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زبانی</w:t>
      </w:r>
      <w:r w:rsidRPr="00E418E0">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فریبکاری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بعدا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ترکش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درن</w:t>
      </w:r>
      <w:r w:rsidRPr="00E418E0">
        <w:rPr>
          <w:rFonts w:ascii="Calibri" w:eastAsia="Calibri" w:hAnsi="Calibri" w:cs="B Nazanin" w:hint="cs"/>
          <w:b/>
          <w:bCs/>
          <w:sz w:val="24"/>
          <w:szCs w:val="24"/>
          <w:rtl/>
        </w:rPr>
        <w:t>د</w:t>
      </w:r>
      <w:r w:rsidRPr="00E418E0">
        <w:rPr>
          <w:rFonts w:ascii="Calibri" w:eastAsia="Calibri" w:hAnsi="Calibri" w:cs="B Nazanin"/>
          <w:b/>
          <w:bCs/>
          <w:sz w:val="24"/>
          <w:szCs w:val="24"/>
          <w:rtl/>
        </w:rPr>
        <w:t>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تحت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ستم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قرار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دهد،به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گمراهی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کشانده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حدودی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یقینا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مخاطره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ذالک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همواره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خارجی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تهدید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نابودی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مقصر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اونیست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هلاکت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اومنبعث</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نیروی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خارجی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یعنی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جاسوس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خارجی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هیولاست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اندازه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هول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انگیز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مآلا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شرارت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همواره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دقیقۀ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پایانی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پیروز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رسد،محکوم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وانگهی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ارزشها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واخلاقیات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معهود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حمایت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وتأیید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منظور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همیشه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پیروز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مواردی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گناهکار</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آید</w:t>
      </w:r>
      <w:r w:rsidRPr="00E418E0">
        <w:rPr>
          <w:rFonts w:ascii="Calibri" w:eastAsia="Calibri" w:hAnsi="Calibri" w:cs="B Nazanin"/>
          <w:b/>
          <w:bCs/>
          <w:sz w:val="24"/>
          <w:szCs w:val="24"/>
        </w:rPr>
        <w:t xml:space="preserve">. </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p>
    <w:p w:rsidR="00D7039E" w:rsidRDefault="00D7039E" w:rsidP="00D7039E">
      <w:pPr>
        <w:bidi/>
        <w:spacing w:after="0"/>
        <w:jc w:val="both"/>
        <w:rPr>
          <w:rFonts w:ascii="Calibri" w:eastAsia="Calibri" w:hAnsi="Calibri" w:cs="B Nazanin"/>
          <w:b/>
          <w:bCs/>
          <w:sz w:val="24"/>
          <w:szCs w:val="24"/>
          <w:rtl/>
        </w:rPr>
      </w:pPr>
      <w:r w:rsidRPr="00E418E0">
        <w:rPr>
          <w:rFonts w:ascii="Calibri" w:eastAsia="Calibri" w:hAnsi="Calibri" w:cs="B Nazanin"/>
          <w:b/>
          <w:bCs/>
          <w:sz w:val="24"/>
          <w:szCs w:val="24"/>
          <w:rtl/>
        </w:rPr>
        <w:t>تفکیک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اختیاری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وقاطعیت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مراتب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دشوارتر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برخی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تفاوتهای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مثلا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وتأکید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گذارد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p>
    <w:p w:rsidR="00D7039E" w:rsidRDefault="00D7039E" w:rsidP="00D7039E">
      <w:pPr>
        <w:bidi/>
        <w:spacing w:after="0"/>
        <w:jc w:val="both"/>
        <w:rPr>
          <w:rFonts w:ascii="Calibri" w:eastAsia="Calibri" w:hAnsi="Calibri" w:cs="B Nazanin"/>
          <w:b/>
          <w:bCs/>
          <w:sz w:val="24"/>
          <w:szCs w:val="24"/>
          <w:rtl/>
        </w:rPr>
      </w:pPr>
      <w:r w:rsidRPr="00E418E0">
        <w:rPr>
          <w:rFonts w:ascii="Calibri" w:eastAsia="Calibri" w:hAnsi="Calibri" w:cs="B Nazanin"/>
          <w:b/>
          <w:bCs/>
          <w:sz w:val="24"/>
          <w:szCs w:val="24"/>
          <w:rtl/>
        </w:rPr>
        <w:t>وضعیت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بستگی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شدیدی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تصادف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ذالک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آسانی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برداشت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کاملا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متمایز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هستی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دوتصویر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متفاوت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ذالک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آسانی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برداشت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کاملا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متمایز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هستی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دوتصویر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متفاوت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دید</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تفاوتهای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اندازه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درنوع</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لذا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منطقی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دربارۀ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انواع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برحسب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مقیاسی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مدرج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صحبت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ــ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بالاترین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مرتبه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پایین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مرتبۀ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بحث</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پیرامن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ومنظور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آغاز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گفتگوی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درمورد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صادق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خنداندن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لازم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طولانی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ناکامیهای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چشیده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باشیم</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برخی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تلخترین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ناکامیها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حاصل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همزیستی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مداوم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ومادر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آموزگار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نامادری،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رئیس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ومانند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انحائ</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شمار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کوچک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وبزرگ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مدود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خواستهایمان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سرخورده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وآرزوهایمان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ناکام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تمامی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ناکامیها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وفغان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سرداد،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لعن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ونفرین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جوش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وکف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آخر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زخم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موجب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رفتن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فشار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ویرانگر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مسخره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گرفتن</w:t>
      </w:r>
      <w:r w:rsidRPr="00E418E0">
        <w:rPr>
          <w:rFonts w:ascii="Calibri" w:eastAsia="Calibri" w:hAnsi="Calibri" w:cs="B Nazanin"/>
          <w:b/>
          <w:bCs/>
          <w:sz w:val="24"/>
          <w:szCs w:val="24"/>
        </w:rPr>
        <w:t xml:space="preserve"> </w:t>
      </w:r>
    </w:p>
    <w:p w:rsidR="00D7039E" w:rsidRDefault="00D7039E" w:rsidP="00D7039E">
      <w:pPr>
        <w:bidi/>
        <w:spacing w:after="0"/>
        <w:jc w:val="both"/>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Default="00D7039E" w:rsidP="00D7039E">
      <w:pPr>
        <w:bidi/>
        <w:spacing w:after="0"/>
        <w:jc w:val="both"/>
        <w:rPr>
          <w:rFonts w:ascii="Calibri" w:eastAsia="Calibri" w:hAnsi="Calibri" w:cs="B Nazanin"/>
          <w:b/>
          <w:bCs/>
          <w:sz w:val="24"/>
          <w:szCs w:val="24"/>
          <w:rtl/>
        </w:rPr>
      </w:pPr>
      <w:r w:rsidRPr="00E418E0">
        <w:rPr>
          <w:rFonts w:ascii="Calibri" w:eastAsia="Calibri" w:hAnsi="Calibri" w:cs="B Nazanin"/>
          <w:b/>
          <w:bCs/>
          <w:sz w:val="24"/>
          <w:szCs w:val="24"/>
          <w:rtl/>
        </w:rPr>
        <w:t>تمام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ناکامی</w:t>
      </w:r>
      <w:r w:rsidRPr="00E418E0">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اکثر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پیش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گفتیم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حیوانی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زبان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استفاده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علاوه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حیوانی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خندد</w:t>
      </w:r>
      <w:r w:rsidRPr="00E418E0">
        <w:rPr>
          <w:rFonts w:ascii="Calibri" w:eastAsia="Calibri" w:hAnsi="Calibri" w:cs="B Nazanin"/>
          <w:b/>
          <w:bCs/>
          <w:sz w:val="24"/>
          <w:szCs w:val="24"/>
        </w:rPr>
        <w:t>.</w:t>
      </w:r>
      <w:r w:rsidRPr="00E418E0">
        <w:rPr>
          <w:rFonts w:ascii="Calibri" w:eastAsia="Calibri" w:hAnsi="Calibri" w:cs="B Nazanin"/>
          <w:b/>
          <w:bCs/>
          <w:sz w:val="24"/>
          <w:szCs w:val="24"/>
          <w:rtl/>
        </w:rPr>
        <w:t>لذا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،تجلیل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دربارۀ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موضوع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زناشویی،وزاد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خاستگاه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آیینهای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مربوط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باروری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یونان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باستان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احتمالا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ازدواج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ومسائل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جنسی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وبدبختی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وهلاکت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انسان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ناآگاه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تأکید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انسانی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نشان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دوستدار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سردرگم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رغم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بدبختیها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شادوخوشحال</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داستان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همدردی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ودرد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رنج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تلقی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ورنج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مسخره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گرفته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جامعه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همدرد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شویم</w:t>
      </w:r>
      <w:r w:rsidRPr="00E418E0">
        <w:rPr>
          <w:rFonts w:ascii="Calibri" w:eastAsia="Calibri" w:hAnsi="Calibri" w:cs="B Nazanin"/>
          <w:b/>
          <w:bCs/>
          <w:sz w:val="24"/>
          <w:szCs w:val="24"/>
        </w:rPr>
        <w:t>.</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بیشتر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هجوم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ملایم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برانداختن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خشونت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ارزشهای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تقویت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ارزشها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مطمئن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حملع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وگروههای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اقلیت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طنزی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دارند</w:t>
      </w:r>
      <w:r w:rsidRPr="00E418E0">
        <w:rPr>
          <w:rFonts w:ascii="Calibri" w:eastAsia="Calibri" w:hAnsi="Calibri" w:cs="B Nazanin"/>
          <w:b/>
          <w:bCs/>
          <w:sz w:val="24"/>
          <w:szCs w:val="24"/>
        </w:rPr>
        <w:t>.</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وضعیت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چقدر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وضعیت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اغراق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آمیزتر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وغیر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معقولتر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نیزاحتمالا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بستگی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شدیدی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تصادف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سوء</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هویت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عوضی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سهودارد</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عاملی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ضرورت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قطعی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اغراق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باآنها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احساس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ومردمی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شناسیم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بینیم</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نوعاً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خیلی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منطقی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ومعقول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صعب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الوصول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دلایلی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نیستند</w:t>
      </w:r>
      <w:r w:rsidRPr="00E418E0">
        <w:rPr>
          <w:rFonts w:ascii="Calibri" w:eastAsia="Calibri" w:hAnsi="Calibri" w:cs="B Nazanin"/>
          <w:b/>
          <w:bCs/>
          <w:sz w:val="24"/>
          <w:szCs w:val="24"/>
        </w:rPr>
        <w:t>.</w:t>
      </w: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p w:rsidR="00D7039E" w:rsidRDefault="00D7039E" w:rsidP="00D7039E">
      <w:pPr>
        <w:bidi/>
        <w:jc w:val="both"/>
        <w:rPr>
          <w:rFonts w:ascii="Calibri" w:eastAsia="Calibri" w:hAnsi="Calibri"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p>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t>فصل دوم                                                                                                                             تاریخچه و انواع سبک ها</w:t>
            </w:r>
          </w:p>
        </w:tc>
      </w:tr>
    </w:tbl>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ملودرام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اغلب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قابلی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وتکراری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وفرمولهایا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طرحهای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بخصوصی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استفاده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قابل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دخل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وتصرف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ظنز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علاوه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مبتنی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برتصادف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وسوء</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تفاهم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اغلب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شوخی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کتک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دمبال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باکفل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زمین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برخی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انتقادگران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برآنند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منظور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مفاصد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مسخره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نشان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دادند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مفاصد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وعلاوه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اظهار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تلقی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برفرودست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گرفتن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وحقیر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شمردن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مطلب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یقینا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برخی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صادق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خصوص</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صدق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جمله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ظاهرا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ازآنند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مفاصد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ومعایب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انسانی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احتمالا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پذیر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وچاره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نداریم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اعتباری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دوروی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مخالف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دانست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ماذنهال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ناومطمئن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میبریم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ناگهان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لغزشی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نگون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بختمان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اطمینان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بدبختی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گریبان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اکثر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میگرد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بگیرد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آنقدرها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بزرگ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فکرمی</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کنیم</w:t>
      </w:r>
      <w:r w:rsidRPr="00E418E0">
        <w:rPr>
          <w:rFonts w:ascii="Calibri" w:eastAsia="Calibri" w:hAnsi="Calibri" w:cs="B Nazanin"/>
          <w:b/>
          <w:bCs/>
          <w:sz w:val="24"/>
          <w:szCs w:val="24"/>
        </w:rPr>
        <w:t>.</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تراژیک</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آنچنان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آمیخته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تمایزاین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دواغلب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منزلۀ</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وضعیتی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عرضه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بداردکه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سپس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چرخش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دفعتاً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دورنمات</w:t>
      </w:r>
      <w:r w:rsidRPr="00E418E0">
        <w:rPr>
          <w:rFonts w:ascii="Calibri" w:eastAsia="Calibri" w:hAnsi="Calibri" w:cs="B Nazanin"/>
          <w:b/>
          <w:bCs/>
          <w:sz w:val="24"/>
          <w:szCs w:val="24"/>
        </w:rPr>
        <w:t xml:space="preserve">1 </w:t>
      </w:r>
      <w:r w:rsidRPr="00E418E0">
        <w:rPr>
          <w:rFonts w:ascii="Calibri" w:eastAsia="Calibri" w:hAnsi="Calibri" w:cs="B Nazanin"/>
          <w:b/>
          <w:bCs/>
          <w:sz w:val="24"/>
          <w:szCs w:val="24"/>
          <w:rtl/>
        </w:rPr>
        <w:t>اظهار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کردهاست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درسده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بیستم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آنچنان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چندان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اثری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وفقط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برخورد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بازیافت</w:t>
      </w:r>
      <w:r w:rsidRPr="00E418E0">
        <w:rPr>
          <w:rFonts w:ascii="Calibri" w:eastAsia="Calibri" w:hAnsi="Calibri" w:cs="B Nazanin"/>
          <w:b/>
          <w:bCs/>
          <w:sz w:val="24"/>
          <w:szCs w:val="24"/>
        </w:rPr>
        <w:t xml:space="preserve">.  </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وافع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دریافت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پیرامون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خاطر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سپرد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w:t>
      </w:r>
      <w:r w:rsidRPr="00E418E0">
        <w:rPr>
          <w:rFonts w:ascii="Calibri" w:eastAsia="Calibri" w:hAnsi="Calibri" w:cs="B Nazanin"/>
          <w:b/>
          <w:bCs/>
          <w:sz w:val="24"/>
          <w:szCs w:val="24"/>
          <w:rtl/>
        </w:rPr>
        <w:t>نخست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گوییم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ممکن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بااستفاده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واژگان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قبلی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احتمالا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انتظار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ببینیم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تجسم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وتمام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عیار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مکان،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مقام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ومانند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اطلاعاتی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منظور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نویسی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نمونه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گفتار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ورفتارشان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کمابیش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گفتار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ورفتار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مجسم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مقصود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غالبا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ترکیبی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یعنی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حوادث</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ومردمی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تصویر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معتقدیم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میریسد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بازتاب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خارج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میشناسیم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ودرک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میکنیم</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پس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گوییم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شرایط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واحتمالاهر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درهر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شرایط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مشکلات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بالقوه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هرچیز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تصدیق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هیچگاه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صددرصد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صرف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ازسعی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وتلاش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کارگردان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همواره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اساسی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نامرئی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چهارمی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طریق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شاهد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رویدادها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هستیم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ندرتا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آدم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وضعیت</w:t>
      </w:r>
      <w:r>
        <w:rPr>
          <w:rFonts w:ascii="Calibri" w:eastAsia="Calibri" w:hAnsi="Calibri" w:cs="B Nazanin" w:hint="cs"/>
          <w:b/>
          <w:bCs/>
          <w:sz w:val="24"/>
          <w:szCs w:val="24"/>
          <w:rtl/>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هیچ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گاه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نیستند</w:t>
      </w:r>
      <w:r w:rsidRPr="00E418E0">
        <w:rPr>
          <w:rFonts w:ascii="Calibri" w:eastAsia="Calibri" w:hAnsi="Calibri" w:cs="B Nazanin"/>
          <w:b/>
          <w:bCs/>
          <w:sz w:val="24"/>
          <w:szCs w:val="24"/>
        </w:rPr>
        <w:t>.</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نمایشنامه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نویسی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تنظیم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ازهمان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شروع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اواسط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نوزدهم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ویژه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سالهای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بعد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تقریبا</w:t>
      </w:r>
      <w:r w:rsidRPr="00E418E0">
        <w:rPr>
          <w:rFonts w:ascii="Calibri" w:eastAsia="Calibri" w:hAnsi="Calibri" w:cs="B Nazanin"/>
          <w:b/>
          <w:bCs/>
          <w:sz w:val="24"/>
          <w:szCs w:val="24"/>
        </w:rPr>
        <w:t xml:space="preserve"> 1870</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قاعده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مرسوم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تئاترغرب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حملات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مخالفان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مصون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نبوده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تدریجا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ضابطه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تشکیل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برمبنای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اشکال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ارزیابی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وقضاوت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علاوه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تدریج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حاضر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هنری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یعنی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فیلم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مآلاتلوزیون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پذیرفته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نتیجه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متوسط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الحال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میرود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رابیش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سایرسبکها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قابل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وقابل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قبول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ومشتقات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کاملا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آزرده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دلات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ذهنی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ومشکلات</w:t>
      </w:r>
      <w:r w:rsidRPr="00E418E0">
        <w:rPr>
          <w:rFonts w:ascii="Calibri" w:eastAsia="Calibri" w:hAnsi="Calibri" w:cs="B Nazanin"/>
          <w:b/>
          <w:bCs/>
          <w:sz w:val="24"/>
          <w:szCs w:val="24"/>
        </w:rPr>
        <w:t xml:space="preserve"> </w:t>
      </w:r>
    </w:p>
    <w:p w:rsidR="00D7039E" w:rsidRPr="00E418E0" w:rsidRDefault="00D7039E" w:rsidP="00D7039E">
      <w:pPr>
        <w:bidi/>
        <w:jc w:val="both"/>
        <w:rPr>
          <w:rFonts w:ascii="Calibri" w:eastAsia="Calibri" w:hAnsi="Calibri" w:cs="B Nazanin"/>
          <w:b/>
          <w:bCs/>
          <w:sz w:val="24"/>
          <w:szCs w:val="24"/>
        </w:rPr>
      </w:pPr>
      <w:r w:rsidRPr="00E418E0">
        <w:rPr>
          <w:rFonts w:ascii="Calibri" w:eastAsia="Calibri" w:hAnsi="Calibri" w:cs="B Nazanin"/>
          <w:b/>
          <w:bCs/>
          <w:sz w:val="24"/>
          <w:szCs w:val="24"/>
          <w:rtl/>
        </w:rPr>
        <w:t>معرفی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نگری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دشوار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شکلهای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سنتی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لحاظ</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مبهم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معنای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رایج</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اصطلاح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علت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سبم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نویسی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وتهیه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وتولید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تناقضها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وتضادهای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عصری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وتکامل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مجسم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دسته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نویس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چنین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خواهد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 </w:t>
      </w:r>
      <w:r w:rsidRPr="00E418E0">
        <w:rPr>
          <w:rFonts w:ascii="Calibri" w:eastAsia="Calibri" w:hAnsi="Calibri" w:cs="B Nazanin"/>
          <w:b/>
          <w:bCs/>
          <w:sz w:val="24"/>
          <w:szCs w:val="24"/>
          <w:rtl/>
        </w:rPr>
        <w:t>وانگهی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مطلب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متن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نظر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میگیریم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مشکل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پیچده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p>
    <w:p w:rsidR="00D7039E" w:rsidRPr="00E418E0" w:rsidRDefault="00D7039E" w:rsidP="00D7039E">
      <w:pPr>
        <w:bidi/>
        <w:rPr>
          <w:rFonts w:ascii="Calibri" w:eastAsia="Calibri" w:hAnsi="Calibri" w:cs="B Nazanin"/>
          <w:b/>
          <w:bCs/>
          <w:sz w:val="24"/>
          <w:szCs w:val="24"/>
        </w:rPr>
      </w:pPr>
      <w:r w:rsidRPr="00E418E0">
        <w:rPr>
          <w:rFonts w:ascii="Calibri" w:eastAsia="Calibri" w:hAnsi="Calibri" w:cs="B Nazanin"/>
          <w:b/>
          <w:bCs/>
          <w:sz w:val="24"/>
          <w:szCs w:val="24"/>
          <w:rtl/>
        </w:rPr>
        <w:t>وجهی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عبارت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تقلیل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ابوهت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ونفوذ</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مرکز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ثقل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عمدتا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تغییر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شخصیت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نمایش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غالبا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قربانی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نهادهای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طبیعت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تاریخ</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وجامعه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نقشی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سقوط</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اصلا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سهمی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نداشت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بنا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معلوم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وجه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عبارت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حمله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انقلابی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نهادهای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اجتماعی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فکری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موجود</w:t>
      </w:r>
      <w:r w:rsidRPr="00E418E0">
        <w:rPr>
          <w:rFonts w:ascii="Calibri" w:eastAsia="Calibri" w:hAnsi="Calibri" w:cs="B Nazanin"/>
          <w:b/>
          <w:bCs/>
          <w:sz w:val="24"/>
          <w:szCs w:val="24"/>
        </w:rPr>
        <w:t>.</w:t>
      </w:r>
    </w:p>
    <w:p w:rsidR="00D7039E" w:rsidRPr="00E418E0" w:rsidRDefault="00D7039E" w:rsidP="00D7039E">
      <w:pPr>
        <w:bidi/>
        <w:spacing w:after="0"/>
        <w:jc w:val="both"/>
        <w:rPr>
          <w:rFonts w:ascii="Calibri" w:eastAsia="Calibri" w:hAnsi="Calibri" w:cs="B Nazanin"/>
          <w:b/>
          <w:bCs/>
          <w:sz w:val="24"/>
          <w:szCs w:val="24"/>
        </w:rPr>
      </w:pP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ویژگی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سومی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دارد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تاکید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چیزهای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معمولی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روزمره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w:t>
      </w:r>
      <w:r w:rsidRPr="00E418E0">
        <w:rPr>
          <w:rFonts w:ascii="Calibri" w:eastAsia="Calibri" w:hAnsi="Calibri" w:cs="B Nazanin"/>
          <w:b/>
          <w:bCs/>
          <w:sz w:val="24"/>
          <w:szCs w:val="24"/>
          <w:rtl/>
        </w:rPr>
        <w:t>تراژدی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ملو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درام</w:t>
      </w:r>
      <w:r w:rsidRPr="00E418E0">
        <w:rPr>
          <w:rFonts w:ascii="Calibri" w:eastAsia="Calibri" w:hAnsi="Calibri" w:cs="B Nazanin"/>
          <w:b/>
          <w:bCs/>
          <w:sz w:val="24"/>
          <w:szCs w:val="24"/>
        </w:rPr>
        <w:t xml:space="preserve">  </w:t>
      </w:r>
    </w:p>
    <w:p w:rsidR="00D7039E" w:rsidRDefault="00D7039E" w:rsidP="00D7039E">
      <w:pPr>
        <w:bidi/>
        <w:spacing w:after="0"/>
        <w:jc w:val="both"/>
        <w:rPr>
          <w:rFonts w:ascii="Calibri" w:eastAsia="Calibri" w:hAnsi="Calibri" w:cs="B Nazanin"/>
          <w:b/>
          <w:bCs/>
          <w:sz w:val="24"/>
          <w:szCs w:val="24"/>
          <w:rtl/>
        </w:rPr>
      </w:pPr>
      <w:r w:rsidRPr="00E418E0">
        <w:rPr>
          <w:rFonts w:ascii="Calibri" w:eastAsia="Calibri" w:hAnsi="Calibri" w:cs="B Nazanin"/>
          <w:b/>
          <w:bCs/>
          <w:sz w:val="24"/>
          <w:szCs w:val="24"/>
        </w:rPr>
        <w:t>.</w:t>
      </w:r>
      <w:r w:rsidRPr="00E418E0">
        <w:rPr>
          <w:rFonts w:ascii="Calibri" w:eastAsia="Calibri" w:hAnsi="Calibri" w:cs="B Nazanin"/>
          <w:b/>
          <w:bCs/>
          <w:sz w:val="24"/>
          <w:szCs w:val="24"/>
          <w:rtl/>
        </w:rPr>
        <w:t>دورنمایت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یک</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سویسی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آلمانی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زبان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وطیجنگ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بلوغ</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رسید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بدیهی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خصوصا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ووحشت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دوران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حساس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باشند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حدودی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لحاظ</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چهره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قهرمانی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اوضاع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احوالی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غیر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عادی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داشتند</w:t>
      </w:r>
      <w:r w:rsidRPr="00E418E0">
        <w:rPr>
          <w:rFonts w:ascii="Calibri" w:eastAsia="Calibri" w:hAnsi="Calibri" w:cs="B Nazanin"/>
          <w:b/>
          <w:bCs/>
          <w:sz w:val="24"/>
          <w:szCs w:val="24"/>
        </w:rPr>
        <w:t xml:space="preserve"> 0</w:t>
      </w:r>
      <w:r w:rsidRPr="00E418E0">
        <w:rPr>
          <w:rFonts w:ascii="Calibri" w:eastAsia="Calibri" w:hAnsi="Calibri" w:cs="B Nazanin"/>
          <w:b/>
          <w:bCs/>
          <w:sz w:val="24"/>
          <w:szCs w:val="24"/>
          <w:rtl/>
        </w:rPr>
        <w:t>تا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میانه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ییستم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تصور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proofErr w:type="gramStart"/>
      <w:r w:rsidRPr="00E418E0">
        <w:rPr>
          <w:rFonts w:ascii="Calibri" w:eastAsia="Calibri" w:hAnsi="Calibri" w:cs="B Nazanin"/>
          <w:b/>
          <w:bCs/>
          <w:sz w:val="24"/>
          <w:szCs w:val="24"/>
          <w:rtl/>
        </w:rPr>
        <w:t>شد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proofErr w:type="gramEnd"/>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لازمه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هنر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ارمان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بخشیدن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تعالی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دادن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؛انتظار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هنر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بزرگتر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زندگی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w:t>
      </w:r>
      <w:r w:rsidRPr="00E418E0">
        <w:rPr>
          <w:rFonts w:ascii="Calibri" w:eastAsia="Calibri" w:hAnsi="Calibri" w:cs="B Nazanin"/>
          <w:b/>
          <w:bCs/>
          <w:sz w:val="24"/>
          <w:szCs w:val="24"/>
          <w:rtl/>
        </w:rPr>
        <w:t>هدف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ایجاد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توهم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حاکی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محیطی</w:t>
      </w:r>
      <w:r w:rsidRPr="00E418E0">
        <w:rPr>
          <w:rFonts w:ascii="Calibri" w:eastAsia="Calibri" w:hAnsi="Calibri" w:cs="B Nazanin"/>
          <w:b/>
          <w:bCs/>
          <w:sz w:val="24"/>
          <w:szCs w:val="24"/>
        </w:rPr>
        <w:t xml:space="preserve"> </w:t>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Default="00D7039E" w:rsidP="00D7039E">
      <w:pPr>
        <w:bidi/>
        <w:spacing w:after="0"/>
        <w:jc w:val="both"/>
        <w:rPr>
          <w:rFonts w:ascii="Calibri" w:eastAsia="Calibri" w:hAnsi="Calibri" w:cs="B Nazanin"/>
          <w:b/>
          <w:bCs/>
          <w:sz w:val="24"/>
          <w:szCs w:val="24"/>
          <w:rtl/>
        </w:rPr>
      </w:pPr>
      <w:r w:rsidRPr="00E418E0">
        <w:rPr>
          <w:rFonts w:ascii="Calibri" w:eastAsia="Calibri" w:hAnsi="Calibri" w:cs="B Nazanin"/>
          <w:b/>
          <w:bCs/>
          <w:sz w:val="24"/>
          <w:szCs w:val="24"/>
          <w:rtl/>
        </w:rPr>
        <w:t>بس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اشناست،اتاقی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دیوارهای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مرئی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پوشیده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کاغذهای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دیواری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تابلو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نقاشی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نصب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است،کف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اتاق</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مفروش</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پر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اثاثیه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w:t>
      </w:r>
      <w:r w:rsidRPr="00E418E0">
        <w:rPr>
          <w:rFonts w:ascii="Calibri" w:eastAsia="Calibri" w:hAnsi="Calibri" w:cs="B Nazanin"/>
          <w:b/>
          <w:bCs/>
          <w:sz w:val="24"/>
          <w:szCs w:val="24"/>
          <w:rtl/>
        </w:rPr>
        <w:t>لو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اب</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سرازیر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شودهدف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طراح</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صحنه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کارگردان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حتی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الامکان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مارا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وادار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دیدن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،احساس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،بوئئدن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لمس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کردن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کامل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فضای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اطراف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وبافت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کنند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درآن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دهد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لباس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مقصود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دنبال</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میکند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یعنی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لباس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همان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مردمی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بازیگران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خود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نمونه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آنهاهستند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مدعی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شیوه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بس</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محدود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برای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جهان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بینی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w:t>
      </w:r>
      <w:r w:rsidRPr="00E418E0">
        <w:rPr>
          <w:rFonts w:ascii="Calibri" w:eastAsia="Calibri" w:hAnsi="Calibri" w:cs="B Nazanin"/>
          <w:b/>
          <w:bCs/>
          <w:sz w:val="24"/>
          <w:szCs w:val="24"/>
          <w:rtl/>
        </w:rPr>
        <w:t>وبسیاری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چیز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نادیده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گیریم</w:t>
      </w:r>
      <w:r w:rsidRPr="00E418E0">
        <w:rPr>
          <w:rFonts w:ascii="Calibri" w:eastAsia="Calibri" w:hAnsi="Calibri" w:cs="B Nazanin"/>
          <w:b/>
          <w:bCs/>
          <w:sz w:val="24"/>
          <w:szCs w:val="24"/>
        </w:rPr>
        <w:t>.</w:t>
      </w:r>
      <w:r w:rsidRPr="00E418E0">
        <w:rPr>
          <w:rFonts w:ascii="Calibri" w:eastAsia="Calibri" w:hAnsi="Calibri" w:cs="B Nazanin"/>
          <w:b/>
          <w:bCs/>
          <w:sz w:val="24"/>
          <w:szCs w:val="24"/>
          <w:rtl/>
        </w:rPr>
        <w:t>ولی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مسئله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که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واقعیت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را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توان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طرز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عینی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شناخت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یا</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نه؟</w:t>
      </w:r>
    </w:p>
    <w:p w:rsidR="00D7039E" w:rsidRPr="00E418E0" w:rsidRDefault="00D7039E" w:rsidP="00D7039E">
      <w:pPr>
        <w:bidi/>
        <w:spacing w:after="0"/>
        <w:jc w:val="both"/>
        <w:rPr>
          <w:rFonts w:ascii="Calibri" w:eastAsia="Calibri" w:hAnsi="Calibri" w:cs="B Nazanin"/>
          <w:b/>
          <w:bCs/>
          <w:sz w:val="24"/>
          <w:szCs w:val="24"/>
        </w:rPr>
      </w:pPr>
    </w:p>
    <w:p w:rsidR="00D7039E" w:rsidRPr="00E418E0" w:rsidRDefault="00D7039E" w:rsidP="00D7039E">
      <w:pPr>
        <w:bidi/>
        <w:rPr>
          <w:rFonts w:ascii="Calibri" w:eastAsia="Calibri" w:hAnsi="Calibri" w:cs="B Nazanin"/>
          <w:b/>
          <w:bCs/>
          <w:sz w:val="24"/>
          <w:szCs w:val="24"/>
        </w:rPr>
      </w:pPr>
      <w:r w:rsidRPr="00E418E0">
        <w:rPr>
          <w:rFonts w:ascii="Calibri" w:eastAsia="Calibri" w:hAnsi="Calibri" w:cs="B Nazanin"/>
          <w:b/>
          <w:bCs/>
          <w:sz w:val="24"/>
          <w:szCs w:val="24"/>
          <w:rtl/>
        </w:rPr>
        <w:t>سمبولیسم</w:t>
      </w:r>
    </w:p>
    <w:p w:rsidR="00D7039E" w:rsidRDefault="00D7039E" w:rsidP="00D7039E">
      <w:pPr>
        <w:bidi/>
        <w:rPr>
          <w:rFonts w:ascii="Calibri" w:eastAsia="Calibri" w:hAnsi="Calibri" w:cs="B Nazanin"/>
          <w:b/>
          <w:bCs/>
          <w:sz w:val="24"/>
          <w:szCs w:val="24"/>
          <w:rtl/>
        </w:rPr>
      </w:pPr>
      <w:r w:rsidRPr="00E418E0">
        <w:rPr>
          <w:rFonts w:ascii="Calibri" w:eastAsia="Calibri" w:hAnsi="Calibri" w:cs="B Nazanin"/>
          <w:b/>
          <w:bCs/>
          <w:sz w:val="24"/>
          <w:szCs w:val="24"/>
          <w:rtl/>
        </w:rPr>
        <w:t>در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تئاتر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نخستین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انحرف</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از</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گروهی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موسوم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سمبولیست</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ها</w:t>
      </w:r>
      <w:r w:rsidRPr="00E418E0">
        <w:rPr>
          <w:rFonts w:ascii="Calibri" w:eastAsia="Calibri" w:hAnsi="Calibri" w:cs="B Nazanin"/>
          <w:b/>
          <w:bCs/>
          <w:sz w:val="24"/>
          <w:szCs w:val="24"/>
        </w:rPr>
        <w:t>(</w:t>
      </w:r>
      <w:r w:rsidRPr="00E418E0">
        <w:rPr>
          <w:rFonts w:ascii="Calibri" w:eastAsia="Calibri" w:hAnsi="Calibri" w:cs="B Nazanin"/>
          <w:b/>
          <w:bCs/>
          <w:sz w:val="24"/>
          <w:szCs w:val="24"/>
          <w:rtl/>
        </w:rPr>
        <w:t>نمادگرایان</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سر</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زد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واقع</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سمبولیسم</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نماد</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گرایی</w:t>
      </w:r>
      <w:r w:rsidRPr="00E418E0">
        <w:rPr>
          <w:rFonts w:ascii="Calibri" w:eastAsia="Calibri" w:hAnsi="Calibri" w:cs="B Nazanin"/>
          <w:b/>
          <w:bCs/>
          <w:sz w:val="24"/>
          <w:szCs w:val="24"/>
        </w:rPr>
        <w:t>)</w:t>
      </w:r>
      <w:r w:rsidRPr="00E418E0">
        <w:rPr>
          <w:rFonts w:ascii="Calibri" w:eastAsia="Calibri" w:hAnsi="Calibri" w:cs="B Nazanin"/>
          <w:b/>
          <w:bCs/>
          <w:sz w:val="24"/>
          <w:szCs w:val="24"/>
          <w:rtl/>
        </w:rPr>
        <w:t>روی</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اورده</w:t>
      </w:r>
      <w:r w:rsidRPr="00E418E0">
        <w:rPr>
          <w:rFonts w:ascii="Calibri" w:eastAsia="Calibri" w:hAnsi="Calibri" w:cs="B Nazanin"/>
          <w:b/>
          <w:bCs/>
          <w:sz w:val="24"/>
          <w:szCs w:val="24"/>
        </w:rPr>
        <w:t xml:space="preserve"> </w:t>
      </w:r>
      <w:r w:rsidRPr="00E418E0">
        <w:rPr>
          <w:rFonts w:ascii="Calibri" w:eastAsia="Calibri" w:hAnsi="Calibri" w:cs="B Nazanin"/>
          <w:b/>
          <w:bCs/>
          <w:sz w:val="24"/>
          <w:szCs w:val="24"/>
          <w:rtl/>
        </w:rPr>
        <w:t>بود</w:t>
      </w:r>
      <w:r w:rsidRPr="00E418E0">
        <w:rPr>
          <w:rFonts w:ascii="Calibri" w:eastAsia="Calibri" w:hAnsi="Calibri" w:cs="B Nazanin"/>
          <w:b/>
          <w:bCs/>
          <w:sz w:val="24"/>
          <w:szCs w:val="24"/>
        </w:rPr>
        <w:t xml:space="preserve"> </w:t>
      </w:r>
    </w:p>
    <w:p w:rsidR="00D7039E" w:rsidRPr="00E418E0" w:rsidRDefault="00D7039E" w:rsidP="00D7039E">
      <w:pPr>
        <w:bidi/>
        <w:jc w:val="both"/>
        <w:rPr>
          <w:rFonts w:cs="B Nazanin"/>
          <w:b/>
          <w:bCs/>
          <w:sz w:val="24"/>
          <w:szCs w:val="24"/>
          <w:rtl/>
        </w:rPr>
      </w:pPr>
      <w:r w:rsidRPr="00E418E0">
        <w:rPr>
          <w:rFonts w:cs="B Nazanin" w:hint="cs"/>
          <w:b/>
          <w:bCs/>
          <w:sz w:val="24"/>
          <w:szCs w:val="24"/>
          <w:rtl/>
        </w:rPr>
        <w:t>انواع نمايش هاي ايراني</w:t>
      </w:r>
    </w:p>
    <w:p w:rsidR="00D7039E" w:rsidRDefault="00D7039E" w:rsidP="00D7039E">
      <w:pPr>
        <w:bidi/>
        <w:jc w:val="both"/>
        <w:rPr>
          <w:rFonts w:cs="B Nazanin"/>
          <w:b/>
          <w:bCs/>
          <w:sz w:val="24"/>
          <w:szCs w:val="24"/>
          <w:rtl/>
        </w:rPr>
      </w:pPr>
      <w:r w:rsidRPr="00E418E0">
        <w:rPr>
          <w:rFonts w:cs="B Nazanin" w:hint="cs"/>
          <w:b/>
          <w:bCs/>
          <w:sz w:val="24"/>
          <w:szCs w:val="24"/>
          <w:rtl/>
        </w:rPr>
        <w:t xml:space="preserve">نمايش ايراني چه در آن زمان كه نمايندگان فكر و انديشه نوي ايراني ايراني تئاتر غرب را به عنوان يك پديده نو كشف كردند و چه در زمان ما ، داراي پنج شاخه اصلي  است. اين پنج شاخه عبارتند از : مراسم و آئين ،معركه، تعزيه، </w:t>
      </w:r>
    </w:p>
    <w:p w:rsidR="00D7039E" w:rsidRPr="00E418E0" w:rsidRDefault="00D7039E" w:rsidP="00D7039E">
      <w:pPr>
        <w:bidi/>
        <w:jc w:val="both"/>
        <w:rPr>
          <w:rFonts w:cs="B Nazanin"/>
          <w:b/>
          <w:bCs/>
          <w:sz w:val="24"/>
          <w:szCs w:val="24"/>
          <w:rtl/>
        </w:rPr>
      </w:pPr>
      <w:r w:rsidRPr="00E418E0">
        <w:rPr>
          <w:rFonts w:cs="B Nazanin" w:hint="cs"/>
          <w:b/>
          <w:bCs/>
          <w:sz w:val="24"/>
          <w:szCs w:val="24"/>
          <w:rtl/>
        </w:rPr>
        <w:t>تقليد و خيمه شب بازي.</w:t>
      </w:r>
    </w:p>
    <w:p w:rsidR="00D7039E" w:rsidRPr="00E418E0" w:rsidRDefault="00D7039E" w:rsidP="00D7039E">
      <w:pPr>
        <w:bidi/>
        <w:jc w:val="both"/>
        <w:rPr>
          <w:rFonts w:cs="B Nazanin"/>
          <w:b/>
          <w:bCs/>
          <w:sz w:val="24"/>
          <w:szCs w:val="24"/>
          <w:rtl/>
        </w:rPr>
      </w:pPr>
      <w:r w:rsidRPr="00E418E0">
        <w:rPr>
          <w:rFonts w:cs="B Nazanin" w:hint="cs"/>
          <w:b/>
          <w:bCs/>
          <w:sz w:val="24"/>
          <w:szCs w:val="24"/>
          <w:rtl/>
        </w:rPr>
        <w:t>معركه: شامل انواع نمايش هاي تك نفره بود كه  اغلب در معابر و مكانهايي همچون قهوه خانه به اجرا در مي آمد كه اين نيز به سه شاخه :مذهبي،ملي و سرگرم كننده قابل قبول هستند.</w:t>
      </w:r>
    </w:p>
    <w:p w:rsidR="00D7039E" w:rsidRPr="00E418E0" w:rsidRDefault="00D7039E" w:rsidP="00D7039E">
      <w:pPr>
        <w:bidi/>
        <w:jc w:val="both"/>
        <w:rPr>
          <w:rFonts w:cs="B Nazanin"/>
          <w:b/>
          <w:bCs/>
          <w:sz w:val="24"/>
          <w:szCs w:val="24"/>
          <w:rtl/>
        </w:rPr>
      </w:pPr>
      <w:r w:rsidRPr="00E418E0">
        <w:rPr>
          <w:rFonts w:cs="B Nazanin" w:hint="cs"/>
          <w:b/>
          <w:bCs/>
          <w:sz w:val="24"/>
          <w:szCs w:val="24"/>
          <w:rtl/>
        </w:rPr>
        <w:t>تقليد: معادلي براي كمدي است و به رغم ورود ارزشهاي مذهبي و اخلاقي به آن ،همواره بصورت يك نمايش غير مذهبي باقي ماند.عمده ترين چهره نمايشي تقليد در تخت حوضي (روحوضي= سياه بازي) معروف است.</w:t>
      </w:r>
    </w:p>
    <w:p w:rsidR="00D7039E" w:rsidRPr="00E418E0" w:rsidRDefault="00D7039E" w:rsidP="00D7039E">
      <w:pPr>
        <w:bidi/>
        <w:jc w:val="both"/>
        <w:rPr>
          <w:rFonts w:cs="B Nazanin"/>
          <w:b/>
          <w:bCs/>
          <w:sz w:val="24"/>
          <w:szCs w:val="24"/>
          <w:rtl/>
        </w:rPr>
      </w:pPr>
      <w:r w:rsidRPr="00E418E0">
        <w:rPr>
          <w:rFonts w:cs="B Nazanin" w:hint="cs"/>
          <w:b/>
          <w:bCs/>
          <w:sz w:val="24"/>
          <w:szCs w:val="24"/>
          <w:rtl/>
        </w:rPr>
        <w:t>خيمه شب بازي: نمايش عروسكي ايران شامل:1-معركه عروسكي 2-عروسكي انگشتي 3- عروسكي نخي است. ميان خيمه شب بازي ( نظير شيوه حرف زدن مبارك در خيمه شب بازي و مبارك در تخت حوضي ) و نحوه حضور آنها در صحنه و خيمه تعاملي تنگاتنگ وجود داشته است.</w:t>
      </w:r>
    </w:p>
    <w:p w:rsidR="00D7039E" w:rsidRPr="00E418E0" w:rsidRDefault="00D7039E" w:rsidP="00D7039E">
      <w:pPr>
        <w:bidi/>
        <w:jc w:val="both"/>
        <w:rPr>
          <w:rFonts w:cs="B Nazanin"/>
          <w:b/>
          <w:bCs/>
          <w:sz w:val="24"/>
          <w:szCs w:val="24"/>
          <w:rtl/>
        </w:rPr>
      </w:pPr>
      <w:r w:rsidRPr="00E418E0">
        <w:rPr>
          <w:rFonts w:cs="B Nazanin" w:hint="cs"/>
          <w:b/>
          <w:bCs/>
          <w:sz w:val="24"/>
          <w:szCs w:val="24"/>
          <w:rtl/>
        </w:rPr>
        <w:t>نقالي: در مورد حكايت خوانان و نقالان صادق است و به روشني مي توان ادعا كرد كه حرفه تاريخي آنان سبب پديد آمدن نقالي مذهبي و اصول آداب آن شده است. گاه نقالان دو به دو داستاني را با همراهي نوازنده يا نوازندگان به اجرا در مي آورند.اما نوعي از نقالي كه متاثر از شاهنامه خواني پديد آمد در تمام كشور با اندك تغييراتي و با رغبت فراوان گسترش يافت و اصول و آداب خود را به وجود آورد.</w:t>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Pr="00E418E0" w:rsidRDefault="00D7039E" w:rsidP="00D7039E">
      <w:pPr>
        <w:bidi/>
        <w:jc w:val="both"/>
        <w:rPr>
          <w:rFonts w:cs="B Nazanin"/>
          <w:b/>
          <w:bCs/>
          <w:sz w:val="24"/>
          <w:szCs w:val="24"/>
          <w:rtl/>
        </w:rPr>
      </w:pPr>
      <w:r>
        <w:rPr>
          <w:rFonts w:cs="B Nazanin" w:hint="cs"/>
          <w:b/>
          <w:bCs/>
          <w:sz w:val="24"/>
          <w:szCs w:val="24"/>
          <w:rtl/>
        </w:rPr>
        <w:t>ت</w:t>
      </w:r>
      <w:r w:rsidRPr="00E418E0">
        <w:rPr>
          <w:rFonts w:cs="B Nazanin" w:hint="cs"/>
          <w:b/>
          <w:bCs/>
          <w:sz w:val="24"/>
          <w:szCs w:val="24"/>
          <w:rtl/>
        </w:rPr>
        <w:t>عزيه در ايران</w:t>
      </w:r>
    </w:p>
    <w:p w:rsidR="00D7039E" w:rsidRPr="00E418E0" w:rsidRDefault="00D7039E" w:rsidP="00D7039E">
      <w:pPr>
        <w:bidi/>
        <w:jc w:val="both"/>
        <w:rPr>
          <w:rFonts w:cs="B Nazanin"/>
          <w:b/>
          <w:bCs/>
          <w:sz w:val="24"/>
          <w:szCs w:val="24"/>
          <w:rtl/>
        </w:rPr>
      </w:pPr>
      <w:r w:rsidRPr="00E418E0">
        <w:rPr>
          <w:rFonts w:cs="B Nazanin" w:hint="cs"/>
          <w:b/>
          <w:bCs/>
          <w:sz w:val="24"/>
          <w:szCs w:val="24"/>
          <w:rtl/>
        </w:rPr>
        <w:t xml:space="preserve">تعزيه نمايشي تبليغي و مذهبي است كه طي قرن ها مراحل تكوين را از سر گذرانده و به شكل امروزين خود دست يافته است . سابقه نمايش </w:t>
      </w:r>
      <w:r w:rsidRPr="00E418E0">
        <w:rPr>
          <w:b/>
          <w:bCs/>
          <w:sz w:val="24"/>
          <w:szCs w:val="24"/>
          <w:rtl/>
        </w:rPr>
        <w:t>–</w:t>
      </w:r>
      <w:r w:rsidRPr="00E418E0">
        <w:rPr>
          <w:rFonts w:cs="B Nazanin" w:hint="cs"/>
          <w:b/>
          <w:bCs/>
          <w:sz w:val="24"/>
          <w:szCs w:val="24"/>
          <w:rtl/>
        </w:rPr>
        <w:t xml:space="preserve"> آيين هاي تبليغي </w:t>
      </w:r>
      <w:r w:rsidRPr="00E418E0">
        <w:rPr>
          <w:b/>
          <w:bCs/>
          <w:sz w:val="24"/>
          <w:szCs w:val="24"/>
          <w:rtl/>
        </w:rPr>
        <w:t>–</w:t>
      </w:r>
      <w:r w:rsidRPr="00E418E0">
        <w:rPr>
          <w:rFonts w:cs="B Nazanin" w:hint="cs"/>
          <w:b/>
          <w:bCs/>
          <w:sz w:val="24"/>
          <w:szCs w:val="24"/>
          <w:rtl/>
        </w:rPr>
        <w:t xml:space="preserve"> مذهبي در ايران به دوره بيش از اسلام بر مي گردد.معتقدان آيين ميترايي ، براي پذيرش يك فرد جديد( نو آشنا) به جمع پيروان ميترا( مهر)مراسم خاصي  را برپا مي كردند كه براي ساير پيروان جنبه( تذكر) و ياد آوري را داشت.</w:t>
      </w:r>
    </w:p>
    <w:p w:rsidR="00D7039E" w:rsidRPr="00E418E0" w:rsidRDefault="00D7039E" w:rsidP="00D7039E">
      <w:pPr>
        <w:bidi/>
        <w:jc w:val="both"/>
        <w:rPr>
          <w:rFonts w:cs="B Nazanin"/>
          <w:b/>
          <w:bCs/>
          <w:sz w:val="24"/>
          <w:szCs w:val="24"/>
          <w:rtl/>
        </w:rPr>
      </w:pPr>
      <w:r w:rsidRPr="00E418E0">
        <w:rPr>
          <w:rFonts w:cs="B Nazanin" w:hint="cs"/>
          <w:b/>
          <w:bCs/>
          <w:sz w:val="24"/>
          <w:szCs w:val="24"/>
          <w:rtl/>
        </w:rPr>
        <w:t>موسيقي: عنصر بسيار اساسي ديگري كه تعزيه بدان نياز داشت، موسيقي بود. موسيقي حزن انگيز  داراي سابقه چند هزار ساله مي توانست در مراسم و آيين سوگواري به كار گرفته شود.دهل و سرنا  از نخستين ابزارهايي بودند كه در مراسم سوگواري ايام محرم به كار برده مي شدند اما تكامل تدريجي سبب شد كه ابزارهاي ديگري به كار گرفته شود.</w:t>
      </w:r>
    </w:p>
    <w:p w:rsidR="00D7039E" w:rsidRDefault="00D7039E" w:rsidP="00D7039E">
      <w:pPr>
        <w:bidi/>
        <w:rPr>
          <w:rFonts w:ascii="Calibri" w:eastAsia="Calibri" w:hAnsi="Calibri" w:cs="B Nazanin"/>
          <w:b/>
          <w:bCs/>
          <w:sz w:val="24"/>
          <w:szCs w:val="24"/>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p w:rsidR="00D7039E" w:rsidRDefault="00D7039E" w:rsidP="00D7039E">
      <w:pPr>
        <w:spacing w:before="100" w:beforeAutospacing="1" w:after="100" w:afterAutospacing="1" w:line="240" w:lineRule="auto"/>
        <w:ind w:left="720"/>
        <w:outlineLvl w:val="1"/>
        <w:rPr>
          <w:rFonts w:ascii="Times New Roman" w:eastAsia="Times New Roman" w:hAnsi="Times New Roman" w:cs="Times New Roman"/>
          <w:b/>
          <w:bCs/>
          <w:sz w:val="36"/>
          <w:szCs w:val="36"/>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Default="00D7039E" w:rsidP="00D7039E">
      <w:pPr>
        <w:bidi/>
        <w:rPr>
          <w:rFonts w:ascii="Tahoma" w:eastAsia="Times New Roman" w:hAnsi="Tahoma" w:cs="B Nazanin"/>
          <w:b/>
          <w:bCs/>
          <w:sz w:val="24"/>
          <w:szCs w:val="24"/>
          <w:rtl/>
        </w:rPr>
      </w:pPr>
      <w:r w:rsidRPr="00AD1A91">
        <w:rPr>
          <w:rFonts w:ascii="Times New Roman" w:eastAsia="Times New Roman" w:hAnsi="Times New Roman" w:cs="B Nazanin"/>
          <w:b/>
          <w:bCs/>
          <w:sz w:val="24"/>
          <w:szCs w:val="24"/>
          <w:rtl/>
        </w:rPr>
        <w:t>استانداردهای طراحی آمفی تئاتر</w:t>
      </w:r>
      <w:r>
        <w:rPr>
          <w:rFonts w:ascii="Times New Roman" w:eastAsia="Times New Roman" w:hAnsi="Times New Roman" w:cs="B Nazanin" w:hint="cs"/>
          <w:b/>
          <w:bCs/>
          <w:sz w:val="24"/>
          <w:szCs w:val="24"/>
          <w:rtl/>
        </w:rPr>
        <w:t xml:space="preserve">                                                                                                            .</w:t>
      </w:r>
      <w:r w:rsidRPr="00AD1A91">
        <w:rPr>
          <w:rFonts w:ascii="Times New Roman" w:eastAsia="Times New Roman" w:hAnsi="Times New Roman" w:cs="B Nazanin"/>
          <w:b/>
          <w:bCs/>
          <w:sz w:val="24"/>
          <w:szCs w:val="24"/>
        </w:rPr>
        <w:br/>
      </w:r>
      <w:r w:rsidRPr="00AD1A91">
        <w:rPr>
          <w:rFonts w:ascii="Tahoma" w:eastAsia="Times New Roman" w:hAnsi="Tahoma" w:cs="B Nazanin"/>
          <w:b/>
          <w:bCs/>
          <w:sz w:val="24"/>
          <w:szCs w:val="24"/>
          <w:rtl/>
        </w:rPr>
        <w:t>ورودی</w:t>
      </w:r>
      <w:r w:rsidRPr="00AD1A91">
        <w:rPr>
          <w:rFonts w:ascii="Tahoma" w:eastAsia="Times New Roman" w:hAnsi="Tahoma" w:cs="B Nazanin"/>
          <w:b/>
          <w:bCs/>
          <w:sz w:val="24"/>
          <w:szCs w:val="24"/>
        </w:rPr>
        <w:t>:</w:t>
      </w:r>
      <w:r w:rsidRPr="00AD1A91">
        <w:rPr>
          <w:rFonts w:ascii="Times New Roman" w:eastAsia="Times New Roman" w:hAnsi="Times New Roman" w:cs="B Nazanin"/>
          <w:b/>
          <w:bCs/>
          <w:sz w:val="24"/>
          <w:szCs w:val="24"/>
        </w:rPr>
        <w:br/>
      </w:r>
      <w:r w:rsidRPr="00AD1A91">
        <w:rPr>
          <w:rFonts w:ascii="Tahoma" w:eastAsia="Times New Roman" w:hAnsi="Tahoma" w:cs="B Nazanin"/>
          <w:b/>
          <w:bCs/>
          <w:sz w:val="24"/>
          <w:szCs w:val="24"/>
          <w:rtl/>
        </w:rPr>
        <w:t>باید طوری باشد که از تجمع افراد در پشت در جلوگیری شود و افراد بتوانند به راحتی بلیط تهیه نمایند و وارد سالن شوند. از لحاظ ابعادی در هر متر مربع حداکثر 6 نفر میتواند قرار بگیرد. اگر افراد به صورت خطی قرار بگیرند (صف) هر 4 نفر 87/1 متر بصورت طولی فضا نیاز داریم پس نتیجه میگیریم اگر افراد بخواهند وارد سالن شوند بهتر است آنها را بصورت خطی سازماندهی کنیم</w:t>
      </w:r>
      <w:r w:rsidRPr="00AD1A91">
        <w:rPr>
          <w:rFonts w:ascii="Tahoma" w:eastAsia="Times New Roman" w:hAnsi="Tahoma" w:cs="B Nazanin"/>
          <w:b/>
          <w:bCs/>
          <w:sz w:val="24"/>
          <w:szCs w:val="24"/>
        </w:rPr>
        <w:t>.</w:t>
      </w:r>
      <w:r>
        <w:rPr>
          <w:rFonts w:ascii="Tahoma" w:eastAsia="Times New Roman" w:hAnsi="Tahoma" w:cs="B Nazanin" w:hint="cs"/>
          <w:b/>
          <w:bCs/>
          <w:sz w:val="24"/>
          <w:szCs w:val="24"/>
          <w:rtl/>
        </w:rPr>
        <w:t xml:space="preserve">                                                            .</w:t>
      </w:r>
      <w:r w:rsidRPr="00AD1A91">
        <w:rPr>
          <w:rFonts w:ascii="Times New Roman" w:eastAsia="Times New Roman" w:hAnsi="Times New Roman" w:cs="B Nazanin"/>
          <w:b/>
          <w:bCs/>
          <w:sz w:val="24"/>
          <w:szCs w:val="24"/>
        </w:rPr>
        <w:br/>
      </w:r>
      <w:r w:rsidRPr="00AD1A91">
        <w:rPr>
          <w:rFonts w:ascii="Times New Roman" w:eastAsia="Times New Roman" w:hAnsi="Times New Roman" w:cs="B Nazanin"/>
          <w:b/>
          <w:bCs/>
          <w:sz w:val="24"/>
          <w:szCs w:val="24"/>
        </w:rPr>
        <w:br/>
      </w:r>
      <w:r w:rsidRPr="00AD1A91">
        <w:rPr>
          <w:rFonts w:ascii="Tahoma" w:eastAsia="Times New Roman" w:hAnsi="Tahoma" w:cs="B Nazanin"/>
          <w:b/>
          <w:bCs/>
          <w:sz w:val="24"/>
          <w:szCs w:val="24"/>
          <w:rtl/>
        </w:rPr>
        <w:t>سالن انتظار (سرسرا</w:t>
      </w:r>
      <w:r w:rsidRPr="00AD1A91">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بعد از ورودی ما فضای سالن انتظار (سرسرا) را داریم. اگر سالن تیاتر ما 200 نفر گنجایش دارد حال به ازای 6 نفر 1 متر مربع و به ازای 200 نفر 34 متر مربع فضا احتیاج داریم البته این در صورتی هست که افراد متراکم قرار گرفته باشند به همین منظور ما ابعاد فوق را در 3 ضرب کرده و به 102 متر مربع تبدیل میکنیم تا افراد به اندازه ی 2 نفر فضا ی آزاد داشته باشند</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 xml:space="preserve">عنصر بعدی که در فضای سرسرا قرار می گیرد </w:t>
      </w:r>
      <w:r w:rsidRPr="00AD1A91">
        <w:rPr>
          <w:rFonts w:ascii="Tahoma" w:eastAsia="Times New Roman" w:hAnsi="Tahoma" w:cs="B Nazanin"/>
          <w:b/>
          <w:bCs/>
          <w:sz w:val="24"/>
          <w:szCs w:val="24"/>
        </w:rPr>
        <w:t>coffee break (</w:t>
      </w:r>
      <w:r w:rsidRPr="00AD1A91">
        <w:rPr>
          <w:rFonts w:ascii="Tahoma" w:eastAsia="Times New Roman" w:hAnsi="Tahoma" w:cs="B Nazanin"/>
          <w:b/>
          <w:bCs/>
          <w:sz w:val="24"/>
          <w:szCs w:val="24"/>
          <w:rtl/>
        </w:rPr>
        <w:t>کافی شاپ) است. برای این فضا برای هر میز 4 نفره 76/5 متر مربع فضا احتیاج داریم حال اگر در هر سانس اجرا 50 نفر بخواهند از کافی شاپ استفاده کنند ما احتیاج به 12 میز 4 نفره داریم یعنی 24/93 متر مربع فضا میخواهیم. در کنار آن 15 متر مربع فضای آشپزخانه و محل فروش می خواهیم</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فضای دیگر در سرسرا سرویس های بهداشتی است و از آنجا که جز فضاهای درجه 3 می باشد نباید در دید کامل قرار گیرد البته بهتر است جایی باشد که به راحتی در دسترس باشد. زیرا جز فضاهای خدماتی است 11/29 متر مربع برای 8 توالت و دستشویی احتیاج است</w:t>
      </w:r>
      <w:r w:rsidRPr="00AD1A91">
        <w:rPr>
          <w:rFonts w:ascii="Tahoma" w:eastAsia="Times New Roman" w:hAnsi="Tahoma" w:cs="B Nazanin"/>
          <w:b/>
          <w:bCs/>
          <w:sz w:val="24"/>
          <w:szCs w:val="24"/>
        </w:rPr>
        <w:t>.</w:t>
      </w:r>
      <w:r w:rsidRPr="00AD1A91">
        <w:rPr>
          <w:rFonts w:ascii="Tahoma" w:eastAsia="Times New Roman" w:hAnsi="Tahoma" w:cs="B Nazanin" w:hint="cs"/>
          <w:b/>
          <w:bCs/>
          <w:sz w:val="24"/>
          <w:szCs w:val="24"/>
          <w:rtl/>
        </w:rPr>
        <w:t xml:space="preserve">                                                                      .      </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سالن اجرا</w:t>
      </w:r>
      <w:r w:rsidRPr="00AD1A91">
        <w:rPr>
          <w:rFonts w:ascii="Tahoma" w:eastAsia="Times New Roman" w:hAnsi="Tahoma" w:cs="B Nazanin"/>
          <w:b/>
          <w:bCs/>
          <w:sz w:val="24"/>
          <w:szCs w:val="24"/>
        </w:rPr>
        <w:t>:</w:t>
      </w:r>
      <w:r w:rsidRPr="00AD1A91">
        <w:rPr>
          <w:rFonts w:ascii="Tahoma" w:eastAsia="Times New Roman" w:hAnsi="Tahoma" w:cs="B Nazanin" w:hint="cs"/>
          <w:b/>
          <w:bCs/>
          <w:sz w:val="24"/>
          <w:szCs w:val="24"/>
          <w:rtl/>
        </w:rPr>
        <w:t xml:space="preserve">                                                                   .     </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در کل حداکثر ظرفیت قسمت تماشاگران به شکل انتخاب شده و محدودیت های صمعی و بصری بستگی دارد که شاخص آنها نوع تولید برنامه است. عوامل دیگر شامل سطوح . خط دید . آکوستیک تراکم رفت . آمد و نیز اندازه و شکل سکو (صحنه) است</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طول ردیف</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حداکثر 16صندلی به ازای هر راهرو. اگر برای هر 3-4 راهرو یک در خروجی جانبی به عرض۱متر در نظر گرفته شود به ازای هر راهرو 25 صندلی مجاز است</w:t>
      </w:r>
      <w:r w:rsidRPr="00AD1A91">
        <w:rPr>
          <w:rFonts w:ascii="Tahoma" w:eastAsia="Times New Roman" w:hAnsi="Tahoma" w:cs="B Nazanin"/>
          <w:b/>
          <w:bCs/>
          <w:sz w:val="24"/>
          <w:szCs w:val="24"/>
        </w:rPr>
        <w:t>.</w:t>
      </w:r>
      <w:r>
        <w:rPr>
          <w:rFonts w:ascii="Tahoma" w:eastAsia="Times New Roman" w:hAnsi="Tahoma" w:cs="B Nazanin" w:hint="cs"/>
          <w:b/>
          <w:bCs/>
          <w:sz w:val="24"/>
          <w:szCs w:val="24"/>
          <w:rtl/>
        </w:rPr>
        <w:t xml:space="preserve">                                                                          .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 xml:space="preserve">برای هر تماشاچی نشسته بایدمساحتی برابر با حداقل 0.5 متر مربع در نظر گرفت. این عدد بر گرفته از عرض </w:t>
      </w:r>
    </w:p>
    <w:p w:rsidR="00D7039E" w:rsidRDefault="00D7039E" w:rsidP="00D7039E">
      <w:pPr>
        <w:bidi/>
        <w:rPr>
          <w:rFonts w:ascii="Tahoma" w:eastAsia="Times New Roman" w:hAnsi="Tahoma"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Default="00D7039E" w:rsidP="00D7039E">
      <w:pPr>
        <w:bidi/>
        <w:rPr>
          <w:rFonts w:ascii="Tahoma" w:eastAsia="Times New Roman" w:hAnsi="Tahoma" w:cs="B Nazanin"/>
          <w:b/>
          <w:bCs/>
          <w:sz w:val="24"/>
          <w:szCs w:val="24"/>
          <w:rtl/>
        </w:rPr>
      </w:pPr>
      <w:r w:rsidRPr="00AD1A91">
        <w:rPr>
          <w:rFonts w:ascii="Tahoma" w:eastAsia="Times New Roman" w:hAnsi="Tahoma" w:cs="B Nazanin"/>
          <w:b/>
          <w:bCs/>
          <w:sz w:val="24"/>
          <w:szCs w:val="24"/>
          <w:rtl/>
        </w:rPr>
        <w:t>صندلی ضرب در اصله ی ردیف (حداقل 0.45 مترمربع برای هر صندلی) به علاوه ی یک حداقل اضافه ی 0.9 متر ضرب در 0.5 متر یعنی حدودا 0.05 متر مربع برای هر صندلی است</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حجم فضا</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این حجم بر اساس شرایط آکوستیکی به این ترتیب است: تیاترها حدودا 5-4 متر مکعب برای هر تماشاچی و اپرا حدود 8-6 متر مکعب. (به دلیل تهویه ی هوا حجم نباید کمتر از این باشد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نسبت های قسمت تماشاگران</w:t>
      </w:r>
      <w:r w:rsidRPr="00AD1A91">
        <w:rPr>
          <w:rFonts w:ascii="Tahoma" w:eastAsia="Times New Roman" w:hAnsi="Tahoma" w:cs="B Nazanin"/>
          <w:b/>
          <w:bCs/>
          <w:sz w:val="24"/>
          <w:szCs w:val="24"/>
        </w:rPr>
        <w:t>:</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دید مطلوب بدون حرکت اما با حرکت جزیی چشم به مقدار حدود 30 درجه</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دید مطلوب با حرکت جزیی سر و حرکت جزیی چشم به مقدار حدود 60 درجه</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حداکثر زاویه ی ادراکبدون حرکت سر حدودا 110 درجه</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به حرکت کامل سر و شانه ها میدان درک 360 درجه نیز امکان پزیر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فضاهای خدماتی پشت سن</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تعویض لباس</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یکی از فضاهای کاربردی و اصلی سالن می باشد در طراحی این فضا باید دقت شود که این فضا به عنوان یک فضای خصوصی به حساب می آید و باید تمامی حریم های آن بخصوص برای خانم ها حفظ شود. مقدار</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tl/>
        </w:rPr>
        <w:t>فضای لازم برای هر نفر 5 متر مربع و برای 6 نفر با ۸ کمد 45 متر مربع می باشد. نکته ی دیگر وجود انبار لباس است که 5.7 متر مربع می باشد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گریم</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این فضا باید با سن در رابطه ی مستقیم عاری از صدا و دارای نور کافی باشد</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محیطی که یک گریمور نیاز دارد تا بتواند به راحتی اطراف بازیگر حرکت کند و تمام کار خود را زیر نظر داشته باشد 28/2 متر مربع میباشد که با این حساب ما برای کار 3 گریمور به طور هم زمان کنار هم 72/6 متر مربع فضا می خواهیم. همچنین وجود سرویس دستشویی در این فضا ضروری می باشد</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نور و صدا</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این فضا که بین نور پرداز و صدا بردار مشترک است باید دید مستقیم با قسمت اجرا داشته باشد که معمولا در جا نمایی این فضا آن را در قسمت پشت سالن در ارتفاع قرار می دهند همانند اتاق آپارات در سینما. حداقل فضا برای نور پرداز با دستگاه پرژکتور و ۴ نور انداز ۶ متر مربع و برای صدا بردار با دستگاه تنظیم و ضبط صدا ۵ متر مربع می باشد همچنین پلکان های ارتباطی هم باید در نظر گرفت اما یک انبار به اندازه ی ۱۲ متر مربع الزامی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کارگردان</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که در کنار سن قرا می گیرد تا کارگردان در هنگام اجرا بطور مستقیم به نحوی که دیده نشود با سن در ارتباط باشد. ابعاد آن ۹ متر مربع می باشد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Default="00D7039E" w:rsidP="00D7039E">
      <w:pPr>
        <w:bidi/>
        <w:rPr>
          <w:rFonts w:ascii="Tahoma" w:eastAsia="Times New Roman" w:hAnsi="Tahoma" w:cs="B Nazanin"/>
          <w:b/>
          <w:bCs/>
          <w:sz w:val="24"/>
          <w:szCs w:val="24"/>
          <w:rtl/>
        </w:rPr>
      </w:pP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گروه موسیقی</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یکی از بخش های مهم یک کار تیاتر اجرای ملودیهای منظم در سکانسهای مختلف است</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به همین منظور بهتر است کار گروه موسیقی همراه با تیاتر پیش رود برای همین ما فضایی را برای گروه موسیقی در نظر می گیریم. فضای گروه موسیقی باید بصورتی چیدمان شود که سرپرست تمام گروه را زیر نظر داشته باشد و همچنین در قسمت کم صدا قرار گیرد و حتما یک فضا برای نگهداری ساز به ابعاد ۴ متر مربع داشته باشد. ابعاد مناسب برای گرهه موسیقی ۱۶ متر مربع است</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استراحت گروه</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فضای که گروه قبل از اجرا آنجا تمرکز و بعد از اجرا آنجا استراحت می کند. فضای کافی برای ۸ کاناپه و میز ۶ متر مربع است پس برای یک گروه ۱۶نفره ما ۴۰ متر مربع فضا می خواهیم</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مطالعه</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قسمتی که گروه در آن استقرار می یابد و ضمن خواندن سناریو باهم شروع به تمرین کار هم می کنند. مقدار فضای کافی برای مطالعه ی ۲۰ نفر ۴۲ متر مربع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مصاحبه</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فضای لازم ۱۶ متری است که شامل ۱ میز و ۱۰ صندلی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قسمت اداری سالن</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رییس</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این اتاق از لحاظ استراتژیک باید در بهترین نقطه قرار گیرد. معمولا این فضا با اتاق جلسات ترکیب می شود که ابعاد مورد نظر برای ما 35 متر مربع است که میز جلسات هم یکی از الگو های این اتاق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بخش حسابداری</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۱۶</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متر مربع برای خود اتاق و یک فضای ۵ متر مربع برای بایگانی و ۱ فضای ۱۶ مترمربع برای مرکز کامپیوتر نیاز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اتاق آرشیو</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۱۶ متر مربع برای اتاق بایگانی آرشیو که ۱۵ فایل را در خودش جا می دهد و ۹ متر مربع اتاق برای مسول اتاق آرشیو و ۲۰ متر مربع هم برای مرکز اسناد سالن نیاز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بخش خدماتی</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موتورخانه</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این قسمت باید در جایی باشد که بتواند به همه سالن سرویس دهد. ابعاد مورد نظر برای سالن ما ۵۰ متر مربع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انبار مرکزی</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به دلیل این که معمولا هر بخش یک انبار دارد ما فضای بزرگی را برای انبار مرکزی نمی خواهیم مقدار ابعاد لازم ۲۵ متر مربع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Pr="00AD1A91" w:rsidRDefault="00D7039E" w:rsidP="00D7039E">
      <w:pPr>
        <w:bidi/>
        <w:rPr>
          <w:rFonts w:ascii="Tahoma" w:eastAsia="Times New Roman" w:hAnsi="Tahoma" w:cs="B Nazanin"/>
          <w:b/>
          <w:bCs/>
          <w:sz w:val="24"/>
          <w:szCs w:val="24"/>
          <w:rtl/>
        </w:rPr>
      </w:pP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پارکینگ</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tl/>
        </w:rPr>
        <w:t>فضای لازم برای پارکینگ ۷۵۰ متر مربع برای ۴۲ خودرو سبک در ضمن اگر در زیر ساختمان قرار گرفت فضای رمپ و تهویه مناسب هم در جدول محاسبه قرار می گیرد</w:t>
      </w:r>
    </w:p>
    <w:p w:rsidR="00D7039E" w:rsidRPr="00AD1A91" w:rsidRDefault="00D7039E" w:rsidP="00D7039E">
      <w:pPr>
        <w:bidi/>
        <w:rPr>
          <w:rFonts w:ascii="Tahoma" w:eastAsia="Times New Roman" w:hAnsi="Tahoma" w:cs="B Nazanin"/>
          <w:b/>
          <w:bCs/>
          <w:sz w:val="24"/>
          <w:szCs w:val="24"/>
          <w:rtl/>
        </w:rPr>
      </w:pPr>
      <w:r w:rsidRPr="00AD1A91">
        <w:rPr>
          <w:rFonts w:ascii="Tahoma" w:eastAsia="Times New Roman" w:hAnsi="Tahoma" w:cs="B Nazanin"/>
          <w:b/>
          <w:bCs/>
          <w:sz w:val="24"/>
          <w:szCs w:val="24"/>
          <w:rtl/>
        </w:rPr>
        <w:t>ساختار عمومی فضاهای نمایشی</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ساختار عمومی فضاهای نمایشی می باید براساس سلسله مراتبی از فضاهای عمومی (مانند کارگاههای تولید نمایش و فضای کارمندان) استوار گردد و نحوۀ دسترسی به مجموعه فضای نمایشی و تردد در فضای داخلی آن با توجه به حریم محدوده فضایی بخشهای مختلف آن انجام گیرد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ساختار فضایی اینگونه ساختمانها را با توجه به اصول هدایت کننده فوق می توان به دو عرصۀ بیرونی و درونی تقسیم نمود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الف) عرصه بیرونی فضای نمایشی: این عرصه به طور کلی در ارتباط مستقیم با تماشاگران است</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 عرصه درونی فضای نمایشی: این عرصه شامل کلیۀ فضاهایی است که مربوط به امور نمایشی و اداری می شوند و از این رو با کارکنان و بازیگران ارتباط مستقیم دارند</w:t>
      </w:r>
      <w:r w:rsidRPr="00AD1A91">
        <w:rPr>
          <w:rFonts w:ascii="Tahoma" w:eastAsia="Times New Roman" w:hAnsi="Tahoma" w:cs="B Nazanin"/>
          <w:b/>
          <w:bCs/>
          <w:sz w:val="24"/>
          <w:szCs w:val="24"/>
        </w:rPr>
        <w:t xml:space="preserve">. </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شکل و انواع مختلف صحنه نمایش</w:t>
      </w:r>
      <w:r w:rsidRPr="00AD1A91">
        <w:rPr>
          <w:rFonts w:ascii="Tahoma" w:eastAsia="Times New Roman" w:hAnsi="Tahoma" w:cs="B Nazanin"/>
          <w:b/>
          <w:bCs/>
          <w:sz w:val="24"/>
          <w:szCs w:val="24"/>
        </w:rPr>
        <w:br/>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الف) تئاترهای دارای ایوانی که اینگونه تئاترها امکان نمایش فیلم را نیز دارند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 تئاترهای دارای صحنه میدانی که صحنه از هر سو با تماشاچیان احاطه شده در اینگونه تئاترها حداکثر عمق میدان تماشاگران 6 تا 7 ردیف است و در صورتی که جایگاه در یک سطح باشد حداکثر تماشاگر از 300 الی 400 نفر بیشتر نخواهد بود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ج) تئاترهای دارای صحنۀ هلالی یا صحنۀ آزاد جلو آمده. در این تئاترها صحنه به قلب جایگاه تماشاگران کشیده شده و ورودیها معمولاً در پشت صحنه و یا در داخل جایگاه تماشاگران قرار دارند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 xml:space="preserve">د) نوع دیگر از تئاتر که ترکیبی از موارد بالاست در دوران معاصر مورد توجه طراحان بوده است. این نوع تئاتر با برخورداری از یک صحنۀ انعطاف پذیر برای تبدیل به شکلهای مختلف از خصوصیتی مستقل برخوردار </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است. صحنه در اینگونه تئاترها می تواند با جابجایی صندلی ها و قسمتهایی از کف به صورت ایوانی – میدانی و هلالی ظاهر شود به اینگونه صحنه ها چند شکلی می گویند</w:t>
      </w:r>
    </w:p>
    <w:p w:rsidR="00D7039E" w:rsidRPr="00AD1A91" w:rsidRDefault="00D7039E" w:rsidP="00D7039E">
      <w:pPr>
        <w:spacing w:before="100" w:beforeAutospacing="1" w:after="100" w:afterAutospacing="1" w:line="240" w:lineRule="auto"/>
        <w:ind w:left="720"/>
        <w:outlineLvl w:val="1"/>
        <w:rPr>
          <w:rFonts w:ascii="Tahoma" w:eastAsia="Times New Roman" w:hAnsi="Tahoma" w:cs="B Nazanin"/>
          <w:b/>
          <w:bCs/>
          <w:sz w:val="24"/>
          <w:szCs w:val="24"/>
        </w:rPr>
      </w:pPr>
    </w:p>
    <w:p w:rsidR="00D7039E" w:rsidRDefault="00D7039E" w:rsidP="00D7039E">
      <w:pPr>
        <w:bidi/>
        <w:rPr>
          <w:rFonts w:ascii="Tahoma" w:eastAsia="Times New Roman" w:hAnsi="Tahoma" w:cs="B Nazanin"/>
          <w:b/>
          <w:bCs/>
          <w:sz w:val="24"/>
          <w:szCs w:val="24"/>
          <w:rtl/>
        </w:rPr>
      </w:pPr>
    </w:p>
    <w:tbl>
      <w:tblPr>
        <w:tblStyle w:val="TableGrid"/>
        <w:bidiVisual/>
        <w:tblW w:w="0" w:type="auto"/>
        <w:tblLook w:val="04A0" w:firstRow="1" w:lastRow="0" w:firstColumn="1" w:lastColumn="0" w:noHBand="0" w:noVBand="1"/>
      </w:tblPr>
      <w:tblGrid>
        <w:gridCol w:w="9576"/>
      </w:tblGrid>
      <w:tr w:rsidR="00D7039E" w:rsidTr="00FE3C6E">
        <w:tc>
          <w:tcPr>
            <w:tcW w:w="9576" w:type="dxa"/>
            <w:tcBorders>
              <w:top w:val="single" w:sz="4" w:space="0" w:color="FFFFFF" w:themeColor="background1"/>
              <w:left w:val="single" w:sz="4" w:space="0" w:color="FFFFFF" w:themeColor="background1"/>
              <w:right w:val="single" w:sz="4" w:space="0" w:color="FFFFFF" w:themeColor="background1"/>
            </w:tcBorders>
          </w:tcPr>
          <w:p w:rsidR="00D7039E" w:rsidRDefault="00D7039E" w:rsidP="00FE3C6E">
            <w:pPr>
              <w:bidi/>
              <w:jc w:val="both"/>
              <w:rPr>
                <w:rFonts w:ascii="Calibri" w:eastAsia="Calibri" w:hAnsi="Calibri" w:cs="B Nazanin"/>
                <w:b/>
                <w:bCs/>
                <w:sz w:val="24"/>
                <w:szCs w:val="24"/>
                <w:rtl/>
              </w:rPr>
            </w:pPr>
            <w:r w:rsidRPr="00FB28C2">
              <w:rPr>
                <w:rFonts w:ascii="Calibri" w:eastAsia="Calibri" w:hAnsi="Calibri" w:cs="B Nazanin" w:hint="cs"/>
                <w:b/>
                <w:bCs/>
                <w:sz w:val="24"/>
                <w:szCs w:val="24"/>
                <w:rtl/>
              </w:rPr>
              <w:lastRenderedPageBreak/>
              <w:t>فصل دوم                                                                                                                             تاریخچه و انواع سبک ها</w:t>
            </w:r>
          </w:p>
        </w:tc>
      </w:tr>
    </w:tbl>
    <w:p w:rsidR="00D7039E" w:rsidRPr="00AD1A91" w:rsidRDefault="00D7039E" w:rsidP="00D7039E">
      <w:pPr>
        <w:bidi/>
        <w:jc w:val="both"/>
        <w:rPr>
          <w:rFonts w:ascii="Tahoma" w:eastAsia="Times New Roman" w:hAnsi="Tahoma" w:cs="B Nazanin"/>
          <w:b/>
          <w:bCs/>
          <w:sz w:val="24"/>
          <w:szCs w:val="24"/>
          <w:rtl/>
        </w:rPr>
      </w:pPr>
      <w:r w:rsidRPr="00AD1A91">
        <w:rPr>
          <w:rFonts w:ascii="Tahoma" w:eastAsia="Times New Roman" w:hAnsi="Tahoma" w:cs="B Nazanin"/>
          <w:b/>
          <w:bCs/>
          <w:sz w:val="24"/>
          <w:szCs w:val="24"/>
          <w:rtl/>
        </w:rPr>
        <w:t>اکوستیک</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اکوستیک در هر فضای نمایشی قادر است تا انواع برنامه های نمایشی را تحت تأثیر قرار دهد و از آنجا که ایجاد تغییرات اساسی در وضعیت اکوستیک سالنهای نمایش بسیار دشوار است، از این رو لازم است تا از ابتدا تصمیمات لازم درباره خصوصیات اکوستیکی سالنهای نمایش گرفته شود. فضاهای نمایشی باید در برابر کلیۀ نوفه های خارجی ناشی از صدای هواپیما، ترافیک و همهمه افراد در سالن انتظار، عایق باشند و دستگاه های مکانیکی به گونه ای طراحی شده باشند که سطح نوفه ای که در داخل سالن نمایش ایجاد می شود از یک حد خاص تجاوز نکند</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برای برنامه های نمایشی زنده، در صورتیکه حداکثر تعداد تماشاگران 200 نفر باشد لزومی به استفاده از دستگاه های تقویت صدا نیست و در صورت کاهش فاصله متوسط بین تماشاگران و بازیگران استفاده از تمهیدات اکوستیکی برای نمایشنامه های معمولی رضایت بخش می باشد</w:t>
      </w:r>
      <w:r>
        <w:rPr>
          <w:rFonts w:ascii="Tahoma" w:eastAsia="Times New Roman" w:hAnsi="Tahoma" w:cs="B Nazanin" w:hint="cs"/>
          <w:b/>
          <w:bCs/>
          <w:sz w:val="24"/>
          <w:szCs w:val="24"/>
          <w:rtl/>
        </w:rPr>
        <w:t xml:space="preserve">                                                           </w:t>
      </w:r>
      <w:r w:rsidRPr="00AD1A91">
        <w:rPr>
          <w:rFonts w:ascii="Tahoma" w:eastAsia="Times New Roman" w:hAnsi="Tahoma" w:cs="B Nazanin"/>
          <w:b/>
          <w:bCs/>
          <w:sz w:val="24"/>
          <w:szCs w:val="24"/>
        </w:rPr>
        <w:t>.</w:t>
      </w:r>
      <w:r w:rsidRPr="00AD1A91">
        <w:rPr>
          <w:rFonts w:ascii="Tahoma" w:eastAsia="Times New Roman" w:hAnsi="Tahoma" w:cs="B Nazanin"/>
          <w:b/>
          <w:bCs/>
          <w:sz w:val="24"/>
          <w:szCs w:val="24"/>
        </w:rPr>
        <w:br/>
      </w:r>
      <w:r w:rsidRPr="00AD1A91">
        <w:rPr>
          <w:rFonts w:ascii="Tahoma" w:eastAsia="Times New Roman" w:hAnsi="Tahoma" w:cs="B Nazanin"/>
          <w:b/>
          <w:bCs/>
          <w:sz w:val="24"/>
          <w:szCs w:val="24"/>
          <w:rtl/>
        </w:rPr>
        <w:t>میزان شیب جایگاه همانقدر که برای دید تماشاگران اهمیت دارد، برای شنیدن هم مهم است زیرا صدا در هنگام عبور از جایگاه به علت خاصیت جاذب بودن بدن تماشاگران ضعیف می شود، از اینرو با استفاده از بازتابنده های سقفی، باید حداقل شیب لازم را که مانع دید تماشاگران نشود برای جایگاه در نظر گرفت</w:t>
      </w: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p>
    <w:p w:rsidR="00D7039E" w:rsidRDefault="00D7039E" w:rsidP="00D7039E">
      <w:pPr>
        <w:bidi/>
        <w:jc w:val="both"/>
        <w:rPr>
          <w:rFonts w:ascii="Tahoma" w:eastAsia="Times New Roman" w:hAnsi="Tahoma" w:cs="B Nazanin"/>
          <w:b/>
          <w:bCs/>
          <w:sz w:val="24"/>
          <w:szCs w:val="24"/>
          <w:rtl/>
        </w:rPr>
      </w:pPr>
      <w:bookmarkStart w:id="0" w:name="_GoBack"/>
      <w:bookmarkEnd w:id="0"/>
    </w:p>
    <w:p w:rsidR="00D7039E" w:rsidRDefault="00D7039E" w:rsidP="00D7039E">
      <w:pPr>
        <w:bidi/>
        <w:jc w:val="both"/>
        <w:rPr>
          <w:rFonts w:ascii="Tahoma" w:eastAsia="Times New Roman" w:hAnsi="Tahoma" w:cs="B Nazanin"/>
          <w:b/>
          <w:bCs/>
          <w:sz w:val="24"/>
          <w:szCs w:val="24"/>
          <w:rtl/>
        </w:rPr>
      </w:pPr>
    </w:p>
    <w:p w:rsidR="00D327C2" w:rsidRDefault="00D327C2"/>
    <w:sectPr w:rsidR="00D327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2  Titr">
    <w:altName w:val="Courier New"/>
    <w:charset w:val="B2"/>
    <w:family w:val="auto"/>
    <w:pitch w:val="variable"/>
    <w:sig w:usb0="00002000"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60C9D"/>
    <w:multiLevelType w:val="multilevel"/>
    <w:tmpl w:val="E228CC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DE3395"/>
    <w:multiLevelType w:val="hybridMultilevel"/>
    <w:tmpl w:val="5498E18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BBD5B6F"/>
    <w:multiLevelType w:val="hybridMultilevel"/>
    <w:tmpl w:val="1632E530"/>
    <w:lvl w:ilvl="0" w:tplc="EB66469A">
      <w:numFmt w:val="bullet"/>
      <w:lvlText w:val="-"/>
      <w:lvlJc w:val="left"/>
      <w:pPr>
        <w:ind w:left="3015" w:hanging="360"/>
      </w:pPr>
      <w:rPr>
        <w:rFonts w:ascii="Calibri" w:eastAsia="Calibri" w:hAnsi="Calibri" w:cs="2  Titr" w:hint="default"/>
      </w:rPr>
    </w:lvl>
    <w:lvl w:ilvl="1" w:tplc="04090003" w:tentative="1">
      <w:start w:val="1"/>
      <w:numFmt w:val="bullet"/>
      <w:lvlText w:val="o"/>
      <w:lvlJc w:val="left"/>
      <w:pPr>
        <w:ind w:left="3735" w:hanging="360"/>
      </w:pPr>
      <w:rPr>
        <w:rFonts w:ascii="Courier New" w:hAnsi="Courier New" w:cs="Courier New" w:hint="default"/>
      </w:rPr>
    </w:lvl>
    <w:lvl w:ilvl="2" w:tplc="04090005" w:tentative="1">
      <w:start w:val="1"/>
      <w:numFmt w:val="bullet"/>
      <w:lvlText w:val=""/>
      <w:lvlJc w:val="left"/>
      <w:pPr>
        <w:ind w:left="4455" w:hanging="360"/>
      </w:pPr>
      <w:rPr>
        <w:rFonts w:ascii="Wingdings" w:hAnsi="Wingdings" w:hint="default"/>
      </w:rPr>
    </w:lvl>
    <w:lvl w:ilvl="3" w:tplc="04090001" w:tentative="1">
      <w:start w:val="1"/>
      <w:numFmt w:val="bullet"/>
      <w:lvlText w:val=""/>
      <w:lvlJc w:val="left"/>
      <w:pPr>
        <w:ind w:left="5175" w:hanging="360"/>
      </w:pPr>
      <w:rPr>
        <w:rFonts w:ascii="Symbol" w:hAnsi="Symbol" w:hint="default"/>
      </w:rPr>
    </w:lvl>
    <w:lvl w:ilvl="4" w:tplc="04090003" w:tentative="1">
      <w:start w:val="1"/>
      <w:numFmt w:val="bullet"/>
      <w:lvlText w:val="o"/>
      <w:lvlJc w:val="left"/>
      <w:pPr>
        <w:ind w:left="5895" w:hanging="360"/>
      </w:pPr>
      <w:rPr>
        <w:rFonts w:ascii="Courier New" w:hAnsi="Courier New" w:cs="Courier New" w:hint="default"/>
      </w:rPr>
    </w:lvl>
    <w:lvl w:ilvl="5" w:tplc="04090005" w:tentative="1">
      <w:start w:val="1"/>
      <w:numFmt w:val="bullet"/>
      <w:lvlText w:val=""/>
      <w:lvlJc w:val="left"/>
      <w:pPr>
        <w:ind w:left="6615" w:hanging="360"/>
      </w:pPr>
      <w:rPr>
        <w:rFonts w:ascii="Wingdings" w:hAnsi="Wingdings" w:hint="default"/>
      </w:rPr>
    </w:lvl>
    <w:lvl w:ilvl="6" w:tplc="04090001" w:tentative="1">
      <w:start w:val="1"/>
      <w:numFmt w:val="bullet"/>
      <w:lvlText w:val=""/>
      <w:lvlJc w:val="left"/>
      <w:pPr>
        <w:ind w:left="7335" w:hanging="360"/>
      </w:pPr>
      <w:rPr>
        <w:rFonts w:ascii="Symbol" w:hAnsi="Symbol" w:hint="default"/>
      </w:rPr>
    </w:lvl>
    <w:lvl w:ilvl="7" w:tplc="04090003" w:tentative="1">
      <w:start w:val="1"/>
      <w:numFmt w:val="bullet"/>
      <w:lvlText w:val="o"/>
      <w:lvlJc w:val="left"/>
      <w:pPr>
        <w:ind w:left="8055" w:hanging="360"/>
      </w:pPr>
      <w:rPr>
        <w:rFonts w:ascii="Courier New" w:hAnsi="Courier New" w:cs="Courier New" w:hint="default"/>
      </w:rPr>
    </w:lvl>
    <w:lvl w:ilvl="8" w:tplc="04090005" w:tentative="1">
      <w:start w:val="1"/>
      <w:numFmt w:val="bullet"/>
      <w:lvlText w:val=""/>
      <w:lvlJc w:val="left"/>
      <w:pPr>
        <w:ind w:left="8775" w:hanging="360"/>
      </w:pPr>
      <w:rPr>
        <w:rFonts w:ascii="Wingdings" w:hAnsi="Wingdings" w:hint="default"/>
      </w:rPr>
    </w:lvl>
  </w:abstractNum>
  <w:abstractNum w:abstractNumId="3">
    <w:nsid w:val="27761E01"/>
    <w:multiLevelType w:val="multilevel"/>
    <w:tmpl w:val="630ADD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AD539C"/>
    <w:multiLevelType w:val="multilevel"/>
    <w:tmpl w:val="BCEADE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3145BB"/>
    <w:multiLevelType w:val="multilevel"/>
    <w:tmpl w:val="A112D6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E9055D4"/>
    <w:multiLevelType w:val="multilevel"/>
    <w:tmpl w:val="FE905E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6"/>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39E"/>
    <w:rsid w:val="00D327C2"/>
    <w:rsid w:val="00D703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Theme="minorHAnsi" w:hAnsi="Cambria Math" w:cs="B Nazanin"/>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39E"/>
    <w:rPr>
      <w:rFonts w:asciiTheme="minorHAnsi" w:eastAsiaTheme="minorEastAsia" w:hAnsiTheme="minorHAnsi" w:cstheme="minorBidi"/>
      <w:i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039E"/>
    <w:pPr>
      <w:spacing w:after="0" w:line="240" w:lineRule="auto"/>
    </w:pPr>
    <w:rPr>
      <w:rFonts w:asciiTheme="minorHAnsi" w:eastAsiaTheme="minorEastAsia" w:hAnsiTheme="minorHAnsi" w:cstheme="minorBidi"/>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7039E"/>
    <w:pPr>
      <w:ind w:left="720"/>
      <w:contextualSpacing/>
    </w:pPr>
  </w:style>
  <w:style w:type="paragraph" w:styleId="Caption">
    <w:name w:val="caption"/>
    <w:basedOn w:val="Normal"/>
    <w:next w:val="Normal"/>
    <w:uiPriority w:val="35"/>
    <w:unhideWhenUsed/>
    <w:qFormat/>
    <w:rsid w:val="00D7039E"/>
    <w:pPr>
      <w:spacing w:line="240" w:lineRule="auto"/>
    </w:pPr>
    <w:rPr>
      <w:b/>
      <w:bCs/>
      <w:color w:val="4F81BD" w:themeColor="accent1"/>
      <w:sz w:val="18"/>
      <w:szCs w:val="18"/>
    </w:rPr>
  </w:style>
  <w:style w:type="paragraph" w:styleId="FootnoteText">
    <w:name w:val="footnote text"/>
    <w:basedOn w:val="Normal"/>
    <w:link w:val="FootnoteTextChar"/>
    <w:uiPriority w:val="99"/>
    <w:semiHidden/>
    <w:unhideWhenUsed/>
    <w:rsid w:val="00D7039E"/>
    <w:pPr>
      <w:bidi/>
      <w:spacing w:before="100" w:beforeAutospacing="1" w:after="0" w:afterAutospacing="1" w:line="264" w:lineRule="auto"/>
      <w:ind w:firstLine="454"/>
      <w:contextualSpacing/>
    </w:pPr>
    <w:rPr>
      <w:rFonts w:ascii="Calibri" w:eastAsia="Times New Roman" w:hAnsi="Calibri" w:cs="B Mitra"/>
      <w:sz w:val="20"/>
      <w:szCs w:val="20"/>
      <w:lang w:bidi="fa-IR"/>
    </w:rPr>
  </w:style>
  <w:style w:type="character" w:customStyle="1" w:styleId="FootnoteTextChar">
    <w:name w:val="Footnote Text Char"/>
    <w:basedOn w:val="DefaultParagraphFont"/>
    <w:link w:val="FootnoteText"/>
    <w:uiPriority w:val="99"/>
    <w:semiHidden/>
    <w:rsid w:val="00D7039E"/>
    <w:rPr>
      <w:rFonts w:ascii="Calibri" w:eastAsia="Times New Roman" w:hAnsi="Calibri" w:cs="B Mitra"/>
      <w:i w:val="0"/>
      <w:sz w:val="20"/>
      <w:szCs w:val="20"/>
      <w:lang w:bidi="fa-IR"/>
    </w:rPr>
  </w:style>
  <w:style w:type="character" w:styleId="FootnoteReference">
    <w:name w:val="footnote reference"/>
    <w:uiPriority w:val="99"/>
    <w:semiHidden/>
    <w:unhideWhenUsed/>
    <w:rsid w:val="00D7039E"/>
    <w:rPr>
      <w:vertAlign w:val="superscript"/>
    </w:rPr>
  </w:style>
  <w:style w:type="paragraph" w:customStyle="1" w:styleId="a">
    <w:name w:val="تصاویر"/>
    <w:basedOn w:val="Normal"/>
    <w:qFormat/>
    <w:rsid w:val="00D7039E"/>
    <w:pPr>
      <w:bidi/>
      <w:spacing w:before="100" w:beforeAutospacing="1" w:after="0" w:afterAutospacing="1" w:line="264" w:lineRule="auto"/>
      <w:contextualSpacing/>
      <w:jc w:val="center"/>
    </w:pPr>
    <w:rPr>
      <w:rFonts w:ascii="Calibri" w:eastAsia="Times New Roman" w:hAnsi="Calibri" w:cs="B Mitra"/>
      <w:lang w:bidi="fa-IR"/>
    </w:rPr>
  </w:style>
  <w:style w:type="paragraph" w:customStyle="1" w:styleId="2">
    <w:name w:val="عنوان 2"/>
    <w:basedOn w:val="Normal"/>
    <w:qFormat/>
    <w:rsid w:val="00D7039E"/>
    <w:pPr>
      <w:bidi/>
      <w:spacing w:before="840" w:after="100" w:afterAutospacing="1" w:line="264" w:lineRule="auto"/>
      <w:ind w:firstLine="851"/>
      <w:jc w:val="both"/>
    </w:pPr>
    <w:rPr>
      <w:rFonts w:ascii="Times New Roman" w:eastAsia="Times New Roman" w:hAnsi="Times New Roman" w:cs="B Mitra"/>
      <w:bCs/>
      <w:sz w:val="28"/>
      <w:szCs w:val="28"/>
      <w:lang w:bidi="fa-IR"/>
    </w:rPr>
  </w:style>
  <w:style w:type="paragraph" w:customStyle="1" w:styleId="a0">
    <w:name w:val="جدول"/>
    <w:basedOn w:val="Normal"/>
    <w:qFormat/>
    <w:rsid w:val="00D7039E"/>
    <w:pPr>
      <w:bidi/>
      <w:spacing w:before="100" w:beforeAutospacing="1" w:after="100" w:afterAutospacing="1" w:line="264" w:lineRule="auto"/>
      <w:contextualSpacing/>
      <w:jc w:val="center"/>
    </w:pPr>
    <w:rPr>
      <w:rFonts w:ascii="Calibri" w:eastAsia="Times New Roman" w:hAnsi="Calibri" w:cs="B Mitra"/>
      <w:szCs w:val="26"/>
      <w:lang w:bidi="fa-IR"/>
    </w:rPr>
  </w:style>
  <w:style w:type="paragraph" w:customStyle="1" w:styleId="3">
    <w:name w:val="عنوان 3"/>
    <w:basedOn w:val="2"/>
    <w:qFormat/>
    <w:rsid w:val="00D7039E"/>
    <w:pPr>
      <w:spacing w:before="480" w:line="240" w:lineRule="auto"/>
      <w:ind w:firstLine="1418"/>
    </w:pPr>
    <w:rPr>
      <w:bCs w:val="0"/>
      <w:iCs/>
    </w:rPr>
  </w:style>
  <w:style w:type="paragraph" w:styleId="BalloonText">
    <w:name w:val="Balloon Text"/>
    <w:basedOn w:val="Normal"/>
    <w:link w:val="BalloonTextChar"/>
    <w:uiPriority w:val="99"/>
    <w:semiHidden/>
    <w:unhideWhenUsed/>
    <w:rsid w:val="00D70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39E"/>
    <w:rPr>
      <w:rFonts w:ascii="Tahoma" w:eastAsiaTheme="minorEastAsia" w:hAnsi="Tahoma" w:cs="Tahoma"/>
      <w:i w:val="0"/>
      <w:sz w:val="16"/>
      <w:szCs w:val="16"/>
    </w:rPr>
  </w:style>
  <w:style w:type="paragraph" w:styleId="Header">
    <w:name w:val="header"/>
    <w:basedOn w:val="Normal"/>
    <w:link w:val="HeaderChar"/>
    <w:uiPriority w:val="99"/>
    <w:semiHidden/>
    <w:unhideWhenUsed/>
    <w:rsid w:val="00D703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039E"/>
    <w:rPr>
      <w:rFonts w:asciiTheme="minorHAnsi" w:eastAsiaTheme="minorEastAsia" w:hAnsiTheme="minorHAnsi" w:cstheme="minorBidi"/>
      <w:i w:val="0"/>
      <w:sz w:val="22"/>
      <w:szCs w:val="22"/>
    </w:rPr>
  </w:style>
  <w:style w:type="paragraph" w:styleId="Footer">
    <w:name w:val="footer"/>
    <w:basedOn w:val="Normal"/>
    <w:link w:val="FooterChar"/>
    <w:uiPriority w:val="99"/>
    <w:unhideWhenUsed/>
    <w:rsid w:val="00D70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39E"/>
    <w:rPr>
      <w:rFonts w:asciiTheme="minorHAnsi" w:eastAsiaTheme="minorEastAsia" w:hAnsiTheme="minorHAnsi" w:cstheme="minorBidi"/>
      <w:i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Theme="minorHAnsi" w:hAnsi="Cambria Math" w:cs="B Nazanin"/>
        <w: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39E"/>
    <w:rPr>
      <w:rFonts w:asciiTheme="minorHAnsi" w:eastAsiaTheme="minorEastAsia" w:hAnsiTheme="minorHAnsi" w:cstheme="minorBidi"/>
      <w:i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039E"/>
    <w:pPr>
      <w:spacing w:after="0" w:line="240" w:lineRule="auto"/>
    </w:pPr>
    <w:rPr>
      <w:rFonts w:asciiTheme="minorHAnsi" w:eastAsiaTheme="minorEastAsia" w:hAnsiTheme="minorHAnsi" w:cstheme="minorBidi"/>
      <w:i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7039E"/>
    <w:pPr>
      <w:ind w:left="720"/>
      <w:contextualSpacing/>
    </w:pPr>
  </w:style>
  <w:style w:type="paragraph" w:styleId="Caption">
    <w:name w:val="caption"/>
    <w:basedOn w:val="Normal"/>
    <w:next w:val="Normal"/>
    <w:uiPriority w:val="35"/>
    <w:unhideWhenUsed/>
    <w:qFormat/>
    <w:rsid w:val="00D7039E"/>
    <w:pPr>
      <w:spacing w:line="240" w:lineRule="auto"/>
    </w:pPr>
    <w:rPr>
      <w:b/>
      <w:bCs/>
      <w:color w:val="4F81BD" w:themeColor="accent1"/>
      <w:sz w:val="18"/>
      <w:szCs w:val="18"/>
    </w:rPr>
  </w:style>
  <w:style w:type="paragraph" w:styleId="FootnoteText">
    <w:name w:val="footnote text"/>
    <w:basedOn w:val="Normal"/>
    <w:link w:val="FootnoteTextChar"/>
    <w:uiPriority w:val="99"/>
    <w:semiHidden/>
    <w:unhideWhenUsed/>
    <w:rsid w:val="00D7039E"/>
    <w:pPr>
      <w:bidi/>
      <w:spacing w:before="100" w:beforeAutospacing="1" w:after="0" w:afterAutospacing="1" w:line="264" w:lineRule="auto"/>
      <w:ind w:firstLine="454"/>
      <w:contextualSpacing/>
    </w:pPr>
    <w:rPr>
      <w:rFonts w:ascii="Calibri" w:eastAsia="Times New Roman" w:hAnsi="Calibri" w:cs="B Mitra"/>
      <w:sz w:val="20"/>
      <w:szCs w:val="20"/>
      <w:lang w:bidi="fa-IR"/>
    </w:rPr>
  </w:style>
  <w:style w:type="character" w:customStyle="1" w:styleId="FootnoteTextChar">
    <w:name w:val="Footnote Text Char"/>
    <w:basedOn w:val="DefaultParagraphFont"/>
    <w:link w:val="FootnoteText"/>
    <w:uiPriority w:val="99"/>
    <w:semiHidden/>
    <w:rsid w:val="00D7039E"/>
    <w:rPr>
      <w:rFonts w:ascii="Calibri" w:eastAsia="Times New Roman" w:hAnsi="Calibri" w:cs="B Mitra"/>
      <w:i w:val="0"/>
      <w:sz w:val="20"/>
      <w:szCs w:val="20"/>
      <w:lang w:bidi="fa-IR"/>
    </w:rPr>
  </w:style>
  <w:style w:type="character" w:styleId="FootnoteReference">
    <w:name w:val="footnote reference"/>
    <w:uiPriority w:val="99"/>
    <w:semiHidden/>
    <w:unhideWhenUsed/>
    <w:rsid w:val="00D7039E"/>
    <w:rPr>
      <w:vertAlign w:val="superscript"/>
    </w:rPr>
  </w:style>
  <w:style w:type="paragraph" w:customStyle="1" w:styleId="a">
    <w:name w:val="تصاویر"/>
    <w:basedOn w:val="Normal"/>
    <w:qFormat/>
    <w:rsid w:val="00D7039E"/>
    <w:pPr>
      <w:bidi/>
      <w:spacing w:before="100" w:beforeAutospacing="1" w:after="0" w:afterAutospacing="1" w:line="264" w:lineRule="auto"/>
      <w:contextualSpacing/>
      <w:jc w:val="center"/>
    </w:pPr>
    <w:rPr>
      <w:rFonts w:ascii="Calibri" w:eastAsia="Times New Roman" w:hAnsi="Calibri" w:cs="B Mitra"/>
      <w:lang w:bidi="fa-IR"/>
    </w:rPr>
  </w:style>
  <w:style w:type="paragraph" w:customStyle="1" w:styleId="2">
    <w:name w:val="عنوان 2"/>
    <w:basedOn w:val="Normal"/>
    <w:qFormat/>
    <w:rsid w:val="00D7039E"/>
    <w:pPr>
      <w:bidi/>
      <w:spacing w:before="840" w:after="100" w:afterAutospacing="1" w:line="264" w:lineRule="auto"/>
      <w:ind w:firstLine="851"/>
      <w:jc w:val="both"/>
    </w:pPr>
    <w:rPr>
      <w:rFonts w:ascii="Times New Roman" w:eastAsia="Times New Roman" w:hAnsi="Times New Roman" w:cs="B Mitra"/>
      <w:bCs/>
      <w:sz w:val="28"/>
      <w:szCs w:val="28"/>
      <w:lang w:bidi="fa-IR"/>
    </w:rPr>
  </w:style>
  <w:style w:type="paragraph" w:customStyle="1" w:styleId="a0">
    <w:name w:val="جدول"/>
    <w:basedOn w:val="Normal"/>
    <w:qFormat/>
    <w:rsid w:val="00D7039E"/>
    <w:pPr>
      <w:bidi/>
      <w:spacing w:before="100" w:beforeAutospacing="1" w:after="100" w:afterAutospacing="1" w:line="264" w:lineRule="auto"/>
      <w:contextualSpacing/>
      <w:jc w:val="center"/>
    </w:pPr>
    <w:rPr>
      <w:rFonts w:ascii="Calibri" w:eastAsia="Times New Roman" w:hAnsi="Calibri" w:cs="B Mitra"/>
      <w:szCs w:val="26"/>
      <w:lang w:bidi="fa-IR"/>
    </w:rPr>
  </w:style>
  <w:style w:type="paragraph" w:customStyle="1" w:styleId="3">
    <w:name w:val="عنوان 3"/>
    <w:basedOn w:val="2"/>
    <w:qFormat/>
    <w:rsid w:val="00D7039E"/>
    <w:pPr>
      <w:spacing w:before="480" w:line="240" w:lineRule="auto"/>
      <w:ind w:firstLine="1418"/>
    </w:pPr>
    <w:rPr>
      <w:bCs w:val="0"/>
      <w:iCs/>
    </w:rPr>
  </w:style>
  <w:style w:type="paragraph" w:styleId="BalloonText">
    <w:name w:val="Balloon Text"/>
    <w:basedOn w:val="Normal"/>
    <w:link w:val="BalloonTextChar"/>
    <w:uiPriority w:val="99"/>
    <w:semiHidden/>
    <w:unhideWhenUsed/>
    <w:rsid w:val="00D703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39E"/>
    <w:rPr>
      <w:rFonts w:ascii="Tahoma" w:eastAsiaTheme="minorEastAsia" w:hAnsi="Tahoma" w:cs="Tahoma"/>
      <w:i w:val="0"/>
      <w:sz w:val="16"/>
      <w:szCs w:val="16"/>
    </w:rPr>
  </w:style>
  <w:style w:type="paragraph" w:styleId="Header">
    <w:name w:val="header"/>
    <w:basedOn w:val="Normal"/>
    <w:link w:val="HeaderChar"/>
    <w:uiPriority w:val="99"/>
    <w:semiHidden/>
    <w:unhideWhenUsed/>
    <w:rsid w:val="00D703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039E"/>
    <w:rPr>
      <w:rFonts w:asciiTheme="minorHAnsi" w:eastAsiaTheme="minorEastAsia" w:hAnsiTheme="minorHAnsi" w:cstheme="minorBidi"/>
      <w:i w:val="0"/>
      <w:sz w:val="22"/>
      <w:szCs w:val="22"/>
    </w:rPr>
  </w:style>
  <w:style w:type="paragraph" w:styleId="Footer">
    <w:name w:val="footer"/>
    <w:basedOn w:val="Normal"/>
    <w:link w:val="FooterChar"/>
    <w:uiPriority w:val="99"/>
    <w:unhideWhenUsed/>
    <w:rsid w:val="00D703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39E"/>
    <w:rPr>
      <w:rFonts w:asciiTheme="minorHAnsi" w:eastAsiaTheme="minorEastAsia" w:hAnsiTheme="minorHAnsi" w:cstheme="minorBid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5834</Words>
  <Characters>33258</Characters>
  <Application>Microsoft Office Word</Application>
  <DocSecurity>0</DocSecurity>
  <Lines>277</Lines>
  <Paragraphs>78</Paragraphs>
  <ScaleCrop>false</ScaleCrop>
  <Company>parsacad</Company>
  <LinksUpToDate>false</LinksUpToDate>
  <CharactersWithSpaces>39014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Karimi</dc:creator>
  <cp:lastModifiedBy>Karimi</cp:lastModifiedBy>
  <cp:revision>1</cp:revision>
  <dcterms:created xsi:type="dcterms:W3CDTF">2014-03-08T10:05:00Z</dcterms:created>
  <dcterms:modified xsi:type="dcterms:W3CDTF">2014-03-08T10:05:00Z</dcterms:modified>
</cp:coreProperties>
</file>